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D424A" w14:textId="63D0CE84" w:rsidR="00471901" w:rsidRPr="00B30F45" w:rsidRDefault="00471901" w:rsidP="00471901">
      <w:pPr>
        <w:tabs>
          <w:tab w:val="right" w:pos="10000"/>
        </w:tabs>
        <w:spacing w:after="0"/>
        <w:rPr>
          <w:rFonts w:ascii="Arial" w:hAnsi="Arial" w:cs="Arial"/>
          <w:b/>
          <w:sz w:val="22"/>
          <w:szCs w:val="24"/>
        </w:rPr>
      </w:pPr>
      <w:bookmarkStart w:id="0" w:name="_Ref494746248"/>
      <w:r w:rsidRPr="00B30F45">
        <w:rPr>
          <w:rFonts w:ascii="Arial" w:hAnsi="Arial" w:cs="Arial"/>
          <w:b/>
          <w:sz w:val="22"/>
          <w:szCs w:val="24"/>
        </w:rPr>
        <w:t xml:space="preserve">3GPP TSG-RAN WG1 </w:t>
      </w:r>
      <w:r w:rsidR="0068027C">
        <w:rPr>
          <w:rFonts w:ascii="Arial" w:hAnsi="Arial" w:cs="Arial"/>
          <w:b/>
          <w:sz w:val="22"/>
          <w:szCs w:val="24"/>
        </w:rPr>
        <w:t>#9</w:t>
      </w:r>
      <w:r w:rsidR="00E30537">
        <w:rPr>
          <w:rFonts w:ascii="Arial" w:hAnsi="Arial" w:cs="Arial"/>
          <w:b/>
          <w:sz w:val="22"/>
          <w:szCs w:val="24"/>
        </w:rPr>
        <w:t>8</w:t>
      </w:r>
      <w:r w:rsidRPr="00B30F45">
        <w:rPr>
          <w:rFonts w:ascii="Arial" w:hAnsi="Arial" w:cs="Arial"/>
          <w:b/>
          <w:sz w:val="22"/>
          <w:szCs w:val="24"/>
        </w:rPr>
        <w:tab/>
      </w:r>
      <w:r w:rsidR="00706F18" w:rsidRPr="00706F18">
        <w:rPr>
          <w:rFonts w:ascii="Arial" w:hAnsi="Arial" w:cs="Arial"/>
          <w:b/>
          <w:sz w:val="22"/>
          <w:szCs w:val="24"/>
        </w:rPr>
        <w:t>R1-</w:t>
      </w:r>
      <w:r w:rsidR="005C6BB5" w:rsidRPr="005C6BB5">
        <w:rPr>
          <w:rFonts w:ascii="Arial" w:hAnsi="Arial" w:cs="Arial"/>
          <w:b/>
          <w:sz w:val="22"/>
          <w:szCs w:val="24"/>
        </w:rPr>
        <w:t>190</w:t>
      </w:r>
      <w:r w:rsidR="00EC405A">
        <w:rPr>
          <w:rFonts w:ascii="Arial" w:hAnsi="Arial" w:cs="Arial"/>
          <w:b/>
          <w:sz w:val="22"/>
          <w:szCs w:val="24"/>
        </w:rPr>
        <w:t>9288</w:t>
      </w:r>
    </w:p>
    <w:p w14:paraId="7A250CD0" w14:textId="35241B3E" w:rsidR="00471901" w:rsidRPr="00B30F45" w:rsidRDefault="00E30537" w:rsidP="00471901">
      <w:pPr>
        <w:pStyle w:val="Footer"/>
        <w:jc w:val="both"/>
        <w:rPr>
          <w:rFonts w:cs="Arial"/>
          <w:i w:val="0"/>
          <w:sz w:val="24"/>
          <w:szCs w:val="24"/>
        </w:rPr>
      </w:pPr>
      <w:r>
        <w:rPr>
          <w:rFonts w:cs="Arial"/>
          <w:i w:val="0"/>
          <w:sz w:val="22"/>
          <w:szCs w:val="24"/>
        </w:rPr>
        <w:t>Prague, Czech Republic</w:t>
      </w:r>
      <w:r w:rsidRPr="00243B51">
        <w:rPr>
          <w:rFonts w:cs="Arial"/>
          <w:i w:val="0"/>
          <w:sz w:val="22"/>
          <w:szCs w:val="24"/>
        </w:rPr>
        <w:t xml:space="preserve">, </w:t>
      </w:r>
      <w:r>
        <w:rPr>
          <w:rFonts w:cs="Arial"/>
          <w:i w:val="0"/>
          <w:sz w:val="22"/>
          <w:szCs w:val="24"/>
        </w:rPr>
        <w:t>26</w:t>
      </w:r>
      <w:r w:rsidRPr="00243B51">
        <w:rPr>
          <w:rFonts w:cs="Arial"/>
          <w:i w:val="0"/>
          <w:sz w:val="22"/>
          <w:szCs w:val="24"/>
          <w:vertAlign w:val="superscript"/>
        </w:rPr>
        <w:t>th</w:t>
      </w:r>
      <w:r w:rsidRPr="00243B51">
        <w:rPr>
          <w:rFonts w:cs="Arial"/>
          <w:i w:val="0"/>
          <w:sz w:val="22"/>
          <w:szCs w:val="24"/>
        </w:rPr>
        <w:t xml:space="preserve"> – </w:t>
      </w:r>
      <w:r>
        <w:rPr>
          <w:rFonts w:cs="Arial"/>
          <w:i w:val="0"/>
          <w:sz w:val="22"/>
          <w:szCs w:val="24"/>
        </w:rPr>
        <w:t>30</w:t>
      </w:r>
      <w:r w:rsidRPr="00243B51">
        <w:rPr>
          <w:rFonts w:cs="Arial"/>
          <w:i w:val="0"/>
          <w:sz w:val="22"/>
          <w:szCs w:val="24"/>
          <w:vertAlign w:val="superscript"/>
        </w:rPr>
        <w:t>th</w:t>
      </w:r>
      <w:r w:rsidRPr="00243B51">
        <w:rPr>
          <w:rFonts w:cs="Arial"/>
          <w:i w:val="0"/>
          <w:sz w:val="22"/>
          <w:szCs w:val="24"/>
        </w:rPr>
        <w:t xml:space="preserve"> </w:t>
      </w:r>
      <w:r>
        <w:rPr>
          <w:rFonts w:cs="Arial"/>
          <w:i w:val="0"/>
          <w:sz w:val="22"/>
          <w:szCs w:val="24"/>
        </w:rPr>
        <w:t>August</w:t>
      </w:r>
      <w:r w:rsidRPr="00243B51">
        <w:rPr>
          <w:rFonts w:cs="Arial"/>
          <w:i w:val="0"/>
          <w:sz w:val="22"/>
          <w:szCs w:val="24"/>
        </w:rPr>
        <w:t>, 2019</w:t>
      </w:r>
    </w:p>
    <w:p w14:paraId="7A697208" w14:textId="77777777" w:rsidR="00471901" w:rsidRPr="00B30F45" w:rsidRDefault="00471901" w:rsidP="00471901">
      <w:pPr>
        <w:pStyle w:val="Footer"/>
        <w:jc w:val="both"/>
        <w:rPr>
          <w:noProof w:val="0"/>
          <w:sz w:val="16"/>
        </w:rPr>
      </w:pPr>
    </w:p>
    <w:p w14:paraId="5A36CDBF" w14:textId="57A09248" w:rsidR="00680B9E" w:rsidRPr="000A64D8" w:rsidRDefault="00680B9E" w:rsidP="00680B9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7.</w:t>
      </w:r>
      <w:r w:rsidR="00471901">
        <w:rPr>
          <w:rFonts w:ascii="Arial" w:hAnsi="Arial"/>
          <w:sz w:val="24"/>
        </w:rPr>
        <w:t>2.13.</w:t>
      </w:r>
      <w:r w:rsidR="00DC7415">
        <w:rPr>
          <w:rFonts w:ascii="Arial" w:hAnsi="Arial"/>
          <w:sz w:val="24"/>
        </w:rPr>
        <w:t>4</w:t>
      </w:r>
    </w:p>
    <w:p w14:paraId="037FF155" w14:textId="77777777" w:rsidR="00680B9E" w:rsidRPr="000A64D8" w:rsidRDefault="00680B9E" w:rsidP="00680B9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E59EE4B" w14:textId="3FD36B83" w:rsidR="00680B9E" w:rsidRPr="0007796D" w:rsidRDefault="00680B9E" w:rsidP="00680B9E">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F1FBB" w:rsidRPr="003F1FBB">
        <w:rPr>
          <w:rFonts w:ascii="Arial" w:hAnsi="Arial"/>
          <w:sz w:val="24"/>
        </w:rPr>
        <w:t xml:space="preserve">Remaining </w:t>
      </w:r>
      <w:r w:rsidR="003F1FBB">
        <w:rPr>
          <w:rFonts w:ascii="Arial" w:hAnsi="Arial"/>
          <w:sz w:val="24"/>
        </w:rPr>
        <w:t>I</w:t>
      </w:r>
      <w:r w:rsidR="003F1FBB" w:rsidRPr="003F1FBB">
        <w:rPr>
          <w:rFonts w:ascii="Arial" w:hAnsi="Arial"/>
          <w:sz w:val="24"/>
        </w:rPr>
        <w:t xml:space="preserve">ssues on </w:t>
      </w:r>
      <w:r w:rsidR="003F1FBB">
        <w:rPr>
          <w:rFonts w:ascii="Arial" w:hAnsi="Arial"/>
          <w:sz w:val="24"/>
        </w:rPr>
        <w:t>C</w:t>
      </w:r>
      <w:r w:rsidR="003F1FBB" w:rsidRPr="003F1FBB">
        <w:rPr>
          <w:rFonts w:ascii="Arial" w:hAnsi="Arial"/>
          <w:sz w:val="24"/>
        </w:rPr>
        <w:t>ross-</w:t>
      </w:r>
      <w:r w:rsidR="003F1FBB">
        <w:rPr>
          <w:rFonts w:ascii="Arial" w:hAnsi="Arial"/>
          <w:sz w:val="24"/>
        </w:rPr>
        <w:t>C</w:t>
      </w:r>
      <w:r w:rsidR="003F1FBB" w:rsidRPr="003F1FBB">
        <w:rPr>
          <w:rFonts w:ascii="Arial" w:hAnsi="Arial"/>
          <w:sz w:val="24"/>
        </w:rPr>
        <w:t xml:space="preserve">arrier </w:t>
      </w:r>
      <w:r w:rsidR="003F1FBB">
        <w:rPr>
          <w:rFonts w:ascii="Arial" w:hAnsi="Arial"/>
          <w:sz w:val="24"/>
        </w:rPr>
        <w:t>S</w:t>
      </w:r>
      <w:r w:rsidR="003F1FBB" w:rsidRPr="003F1FBB">
        <w:rPr>
          <w:rFonts w:ascii="Arial" w:hAnsi="Arial"/>
          <w:sz w:val="24"/>
        </w:rPr>
        <w:t xml:space="preserve">cheduling with </w:t>
      </w:r>
      <w:r w:rsidR="003F1FBB">
        <w:rPr>
          <w:rFonts w:ascii="Arial" w:hAnsi="Arial"/>
          <w:sz w:val="24"/>
        </w:rPr>
        <w:t>D</w:t>
      </w:r>
      <w:r w:rsidR="003F1FBB" w:rsidRPr="003F1FBB">
        <w:rPr>
          <w:rFonts w:ascii="Arial" w:hAnsi="Arial"/>
          <w:sz w:val="24"/>
        </w:rPr>
        <w:t xml:space="preserve">ifferent </w:t>
      </w:r>
      <w:r w:rsidR="003F1FBB">
        <w:rPr>
          <w:rFonts w:ascii="Arial" w:hAnsi="Arial"/>
          <w:sz w:val="24"/>
        </w:rPr>
        <w:t>N</w:t>
      </w:r>
      <w:r w:rsidR="003F1FBB" w:rsidRPr="003F1FBB">
        <w:rPr>
          <w:rFonts w:ascii="Arial" w:hAnsi="Arial"/>
          <w:sz w:val="24"/>
        </w:rPr>
        <w:t>umerologies</w:t>
      </w:r>
    </w:p>
    <w:p w14:paraId="3B1797BA" w14:textId="77777777" w:rsidR="00680B9E" w:rsidRDefault="00680B9E" w:rsidP="00680B9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bookmarkEnd w:id="0"/>
    <w:p w14:paraId="5F9B6AB3" w14:textId="12232C9A" w:rsidR="00E4038C" w:rsidRDefault="006F65F9" w:rsidP="00E4038C">
      <w:pPr>
        <w:pStyle w:val="Heading1"/>
        <w:textAlignment w:val="auto"/>
      </w:pPr>
      <w:r>
        <w:t>Background</w:t>
      </w:r>
    </w:p>
    <w:p w14:paraId="0CB362A1" w14:textId="77777777" w:rsidR="006F65F9" w:rsidRDefault="006F65F9" w:rsidP="006F65F9">
      <w:pPr>
        <w:jc w:val="both"/>
        <w:rPr>
          <w:rFonts w:asciiTheme="majorBidi" w:hAnsiTheme="majorBidi" w:cstheme="majorBidi"/>
          <w:bCs/>
          <w:iCs/>
        </w:rPr>
      </w:pPr>
      <w:r>
        <w:rPr>
          <w:rFonts w:asciiTheme="majorBidi" w:hAnsiTheme="majorBidi" w:cstheme="majorBidi"/>
          <w:bCs/>
          <w:iCs/>
        </w:rPr>
        <w:t>In RAN-P #81, the work item on multi-RAT dual-connectivity and carrier aggregation enhancements was approved. One of the objectives of this work item is to devise schemes for allowing cross-carrier scheduling with different numerologies as follows:</w:t>
      </w:r>
    </w:p>
    <w:p w14:paraId="58DB718F" w14:textId="77777777" w:rsidR="006F65F9" w:rsidRPr="00C1591B" w:rsidRDefault="006F65F9" w:rsidP="009D56E9">
      <w:pPr>
        <w:pStyle w:val="ListParagraph"/>
        <w:numPr>
          <w:ilvl w:val="0"/>
          <w:numId w:val="8"/>
        </w:numPr>
        <w:spacing w:after="0"/>
        <w:jc w:val="both"/>
        <w:rPr>
          <w:bCs/>
        </w:rPr>
      </w:pPr>
      <w:r w:rsidRPr="00C1591B">
        <w:rPr>
          <w:b/>
          <w:bCs/>
        </w:rPr>
        <w:t>Cross-carrier scheduling with different numerologies</w:t>
      </w:r>
      <w:r w:rsidRPr="00C1591B">
        <w:rPr>
          <w:bCs/>
        </w:rPr>
        <w:t xml:space="preserve"> on the scheduling and scheduled carriers [RAN1, RAN2, RAN4]</w:t>
      </w:r>
    </w:p>
    <w:p w14:paraId="75A06831" w14:textId="77777777" w:rsidR="006F65F9" w:rsidRDefault="006F65F9" w:rsidP="009D56E9">
      <w:pPr>
        <w:numPr>
          <w:ilvl w:val="1"/>
          <w:numId w:val="7"/>
        </w:numPr>
        <w:spacing w:after="0"/>
        <w:jc w:val="both"/>
        <w:rPr>
          <w:bCs/>
        </w:rPr>
      </w:pPr>
      <w:r>
        <w:rPr>
          <w:bCs/>
        </w:rPr>
        <w:t>This objective applies to CA only.</w:t>
      </w:r>
    </w:p>
    <w:p w14:paraId="25CA1990" w14:textId="77777777" w:rsidR="006F65F9" w:rsidRDefault="006F65F9" w:rsidP="009D56E9">
      <w:pPr>
        <w:numPr>
          <w:ilvl w:val="1"/>
          <w:numId w:val="7"/>
        </w:numPr>
        <w:spacing w:after="0"/>
        <w:jc w:val="both"/>
        <w:rPr>
          <w:bCs/>
        </w:rPr>
      </w:pPr>
      <w:r>
        <w:rPr>
          <w:bCs/>
        </w:rPr>
        <w:t>Target completion by RAN#84.</w:t>
      </w:r>
    </w:p>
    <w:p w14:paraId="3B971C13" w14:textId="77777777" w:rsidR="006F65F9" w:rsidRDefault="006F65F9" w:rsidP="00501420">
      <w:pPr>
        <w:tabs>
          <w:tab w:val="left" w:pos="720"/>
        </w:tabs>
        <w:overflowPunct/>
        <w:autoSpaceDE/>
        <w:autoSpaceDN/>
        <w:adjustRightInd/>
        <w:spacing w:before="240" w:after="120"/>
        <w:textAlignment w:val="auto"/>
      </w:pPr>
      <w:r>
        <w:t>In RAN1 AH1901, the following conclusions regarding cross-carrier scheduling with different numerologies were made:</w:t>
      </w:r>
    </w:p>
    <w:p w14:paraId="2F1CCCFC" w14:textId="77777777" w:rsidR="006F65F9" w:rsidRPr="00377162" w:rsidRDefault="006F65F9" w:rsidP="006F65F9">
      <w:pPr>
        <w:rPr>
          <w:b/>
        </w:rPr>
      </w:pPr>
      <w:r w:rsidRPr="00377162">
        <w:rPr>
          <w:b/>
          <w:u w:val="single"/>
        </w:rPr>
        <w:t>Conclusion</w:t>
      </w:r>
      <w:r w:rsidRPr="00377162">
        <w:rPr>
          <w:b/>
        </w:rPr>
        <w:t>:</w:t>
      </w:r>
    </w:p>
    <w:p w14:paraId="7EF0AF58" w14:textId="77777777" w:rsidR="006F65F9" w:rsidRPr="00377162" w:rsidRDefault="006F65F9" w:rsidP="006F65F9">
      <w:r w:rsidRPr="00377162">
        <w:t>All the following 4 cases can be considered further, while there was yet no consensus if all the cases will be eventually specified. To be discussed further after work on solutions has progressed.</w:t>
      </w:r>
    </w:p>
    <w:p w14:paraId="7283ADF7" w14:textId="77777777" w:rsidR="006F65F9" w:rsidRPr="00377162" w:rsidRDefault="006F65F9" w:rsidP="009D56E9">
      <w:pPr>
        <w:pStyle w:val="ListParagraph"/>
        <w:numPr>
          <w:ilvl w:val="0"/>
          <w:numId w:val="9"/>
        </w:numPr>
        <w:spacing w:after="0"/>
        <w:contextualSpacing/>
        <w:rPr>
          <w:szCs w:val="20"/>
          <w:lang w:val="en-US"/>
        </w:rPr>
      </w:pPr>
      <w:r w:rsidRPr="00377162">
        <w:rPr>
          <w:szCs w:val="20"/>
          <w:lang w:val="en-US"/>
        </w:rPr>
        <w:t>Support scheduling cell of lower SCS and scheduled cell of higher SCS downlink</w:t>
      </w:r>
    </w:p>
    <w:p w14:paraId="40B5C541" w14:textId="77777777" w:rsidR="006F65F9" w:rsidRPr="00377162" w:rsidRDefault="006F65F9" w:rsidP="009D56E9">
      <w:pPr>
        <w:pStyle w:val="ListParagraph"/>
        <w:numPr>
          <w:ilvl w:val="0"/>
          <w:numId w:val="9"/>
        </w:numPr>
        <w:spacing w:after="0"/>
        <w:contextualSpacing/>
        <w:rPr>
          <w:szCs w:val="20"/>
          <w:lang w:val="en-US"/>
        </w:rPr>
      </w:pPr>
      <w:r w:rsidRPr="00377162">
        <w:rPr>
          <w:szCs w:val="20"/>
          <w:lang w:val="en-US"/>
        </w:rPr>
        <w:t>Support scheduling cell of lower SCS and scheduled cell of higher SCS uplink</w:t>
      </w:r>
    </w:p>
    <w:p w14:paraId="185D3771" w14:textId="77777777" w:rsidR="006F65F9" w:rsidRPr="00377162" w:rsidRDefault="006F65F9" w:rsidP="009D56E9">
      <w:pPr>
        <w:pStyle w:val="ListParagraph"/>
        <w:numPr>
          <w:ilvl w:val="0"/>
          <w:numId w:val="9"/>
        </w:numPr>
        <w:spacing w:after="0"/>
        <w:contextualSpacing/>
        <w:rPr>
          <w:szCs w:val="20"/>
          <w:lang w:val="en-US"/>
        </w:rPr>
      </w:pPr>
      <w:r w:rsidRPr="00377162">
        <w:rPr>
          <w:szCs w:val="20"/>
          <w:lang w:val="en-US"/>
        </w:rPr>
        <w:t>Support scheduling cell of higher SCS and scheduled cell of lower SCS downlink</w:t>
      </w:r>
    </w:p>
    <w:p w14:paraId="4B24A1F2" w14:textId="77777777" w:rsidR="006F65F9" w:rsidRPr="00377162" w:rsidRDefault="006F65F9" w:rsidP="009D56E9">
      <w:pPr>
        <w:pStyle w:val="ListParagraph"/>
        <w:numPr>
          <w:ilvl w:val="0"/>
          <w:numId w:val="9"/>
        </w:numPr>
        <w:spacing w:after="0"/>
        <w:contextualSpacing/>
        <w:rPr>
          <w:szCs w:val="20"/>
          <w:lang w:val="en-US"/>
        </w:rPr>
      </w:pPr>
      <w:r w:rsidRPr="00377162">
        <w:rPr>
          <w:szCs w:val="20"/>
          <w:lang w:val="en-US"/>
        </w:rPr>
        <w:t>Support scheduling cell of higher SCS and scheduled cell of lower SCS uplink</w:t>
      </w:r>
    </w:p>
    <w:p w14:paraId="72D44E6B" w14:textId="77777777" w:rsidR="006F65F9" w:rsidRPr="00527D1D" w:rsidRDefault="006F65F9" w:rsidP="00885574">
      <w:pPr>
        <w:spacing w:before="240"/>
        <w:rPr>
          <w:b/>
        </w:rPr>
      </w:pPr>
      <w:r w:rsidRPr="00527D1D">
        <w:rPr>
          <w:b/>
          <w:u w:val="single"/>
        </w:rPr>
        <w:t>Conclusion</w:t>
      </w:r>
      <w:r w:rsidRPr="00527D1D">
        <w:rPr>
          <w:b/>
        </w:rPr>
        <w:t>:</w:t>
      </w:r>
    </w:p>
    <w:p w14:paraId="55D14333" w14:textId="77777777" w:rsidR="006F65F9" w:rsidRPr="00527D1D" w:rsidRDefault="006F65F9" w:rsidP="006F65F9">
      <w:pPr>
        <w:ind w:left="284"/>
      </w:pPr>
      <w:r w:rsidRPr="00527D1D">
        <w:t>Study further at least the following:</w:t>
      </w:r>
    </w:p>
    <w:p w14:paraId="580BDDC2" w14:textId="77777777" w:rsidR="006F65F9" w:rsidRPr="00527D1D" w:rsidRDefault="006F65F9" w:rsidP="009D56E9">
      <w:pPr>
        <w:pStyle w:val="ListParagraph"/>
        <w:numPr>
          <w:ilvl w:val="0"/>
          <w:numId w:val="10"/>
        </w:numPr>
        <w:spacing w:after="0"/>
        <w:contextualSpacing/>
        <w:rPr>
          <w:szCs w:val="20"/>
          <w:lang w:val="en-US"/>
        </w:rPr>
      </w:pPr>
      <w:r w:rsidRPr="00527D1D">
        <w:rPr>
          <w:szCs w:val="20"/>
          <w:lang w:val="en-US"/>
        </w:rPr>
        <w:t>Determine the first possible PDSCH starting point based on the timing of the last or first symbol of the scheduling PDCCH.</w:t>
      </w:r>
    </w:p>
    <w:p w14:paraId="5A473A56" w14:textId="77777777" w:rsidR="006F65F9" w:rsidRPr="00527D1D" w:rsidRDefault="006F65F9" w:rsidP="009D56E9">
      <w:pPr>
        <w:pStyle w:val="ListParagraph"/>
        <w:numPr>
          <w:ilvl w:val="0"/>
          <w:numId w:val="10"/>
        </w:numPr>
        <w:spacing w:after="0"/>
        <w:contextualSpacing/>
        <w:rPr>
          <w:szCs w:val="20"/>
          <w:lang w:val="en-US"/>
        </w:rPr>
      </w:pPr>
      <w:r w:rsidRPr="00527D1D">
        <w:rPr>
          <w:szCs w:val="20"/>
          <w:lang w:val="en-US"/>
        </w:rPr>
        <w:t>Both Type A and Type B PDSCH allocation should be considered</w:t>
      </w:r>
    </w:p>
    <w:p w14:paraId="46377292" w14:textId="0D51A83F" w:rsidR="00706F18" w:rsidRDefault="006F65F9" w:rsidP="009D56E9">
      <w:pPr>
        <w:pStyle w:val="ListParagraph"/>
        <w:numPr>
          <w:ilvl w:val="1"/>
          <w:numId w:val="10"/>
        </w:numPr>
        <w:spacing w:after="0"/>
        <w:contextualSpacing/>
        <w:rPr>
          <w:szCs w:val="20"/>
          <w:lang w:val="en-US"/>
        </w:rPr>
      </w:pPr>
      <w:r w:rsidRPr="00527D1D">
        <w:rPr>
          <w:szCs w:val="20"/>
          <w:lang w:val="en-US"/>
        </w:rPr>
        <w:t>Consider a possibility for introducing a single solution for Type A and Type B PDSCH allocation</w:t>
      </w:r>
    </w:p>
    <w:p w14:paraId="7CD82FEC" w14:textId="02F6ED26" w:rsidR="006F65F9" w:rsidRPr="006F65F9" w:rsidRDefault="006F65F9" w:rsidP="009D56E9">
      <w:pPr>
        <w:pStyle w:val="ListParagraph"/>
        <w:numPr>
          <w:ilvl w:val="0"/>
          <w:numId w:val="10"/>
        </w:numPr>
        <w:spacing w:after="0"/>
        <w:contextualSpacing/>
      </w:pPr>
      <w:r w:rsidRPr="00527D1D">
        <w:t>PDCCH position cases 1-1, 1-2 and 2 should all be considered</w:t>
      </w:r>
    </w:p>
    <w:p w14:paraId="4739B97B" w14:textId="51C837F0" w:rsidR="0080641F" w:rsidRDefault="0080641F" w:rsidP="001E75BA">
      <w:pPr>
        <w:overflowPunct/>
        <w:autoSpaceDE/>
        <w:autoSpaceDN/>
        <w:adjustRightInd/>
        <w:spacing w:before="240" w:after="0"/>
        <w:textAlignment w:val="auto"/>
        <w:rPr>
          <w:lang w:val="en-GB"/>
        </w:rPr>
      </w:pPr>
      <w:r>
        <w:rPr>
          <w:lang w:val="en-GB"/>
        </w:rPr>
        <w:t>In RAN1 #96, the following agreements were made:</w:t>
      </w:r>
    </w:p>
    <w:p w14:paraId="445446EF" w14:textId="77777777" w:rsidR="0057720D" w:rsidRPr="00394096" w:rsidRDefault="0057720D" w:rsidP="0057720D">
      <w:pPr>
        <w:rPr>
          <w:b/>
          <w:lang w:eastAsia="x-none"/>
        </w:rPr>
      </w:pPr>
      <w:r w:rsidRPr="00394096">
        <w:rPr>
          <w:highlight w:val="green"/>
          <w:lang w:eastAsia="x-none"/>
        </w:rPr>
        <w:t>Agreements</w:t>
      </w:r>
      <w:r w:rsidRPr="00394096">
        <w:rPr>
          <w:b/>
          <w:lang w:eastAsia="x-none"/>
        </w:rPr>
        <w:t>:</w:t>
      </w:r>
    </w:p>
    <w:p w14:paraId="7032130B" w14:textId="77777777" w:rsidR="0057720D" w:rsidRPr="00394096" w:rsidRDefault="0057720D" w:rsidP="009D56E9">
      <w:pPr>
        <w:numPr>
          <w:ilvl w:val="0"/>
          <w:numId w:val="11"/>
        </w:numPr>
        <w:overflowPunct/>
        <w:autoSpaceDE/>
        <w:autoSpaceDN/>
        <w:adjustRightInd/>
        <w:spacing w:after="0"/>
        <w:textAlignment w:val="auto"/>
        <w:rPr>
          <w:b/>
          <w:lang w:eastAsia="x-none"/>
        </w:rPr>
      </w:pPr>
      <w:r w:rsidRPr="00394096">
        <w:t xml:space="preserve">At least for the case of lower SCS PDCCH scheduling a higher SCS PDSCH the earliest possible starting point for the PDSCH is defined by the end of the PDCCH + </w:t>
      </w:r>
      <w:r w:rsidRPr="00394096">
        <w:sym w:font="Symbol" w:char="F044"/>
      </w:r>
    </w:p>
    <w:p w14:paraId="4C117B84" w14:textId="77777777" w:rsidR="0057720D" w:rsidRPr="00394096" w:rsidRDefault="0057720D" w:rsidP="009D56E9">
      <w:pPr>
        <w:numPr>
          <w:ilvl w:val="1"/>
          <w:numId w:val="11"/>
        </w:numPr>
        <w:overflowPunct/>
        <w:autoSpaceDE/>
        <w:autoSpaceDN/>
        <w:adjustRightInd/>
        <w:spacing w:after="0"/>
        <w:textAlignment w:val="auto"/>
        <w:rPr>
          <w:b/>
          <w:lang w:eastAsia="x-none"/>
        </w:rPr>
      </w:pPr>
      <w:r w:rsidRPr="00394096">
        <w:t xml:space="preserve"> </w:t>
      </w:r>
      <w:r w:rsidRPr="00394096">
        <w:sym w:font="Symbol" w:char="F044"/>
      </w:r>
      <w:r w:rsidRPr="00394096">
        <w:t>&gt;0. Detailed value(s) FFS</w:t>
      </w:r>
    </w:p>
    <w:p w14:paraId="55BC4DCB" w14:textId="77777777" w:rsidR="0057720D" w:rsidRPr="00394096" w:rsidRDefault="0057720D" w:rsidP="009D56E9">
      <w:pPr>
        <w:numPr>
          <w:ilvl w:val="1"/>
          <w:numId w:val="11"/>
        </w:numPr>
        <w:overflowPunct/>
        <w:autoSpaceDE/>
        <w:autoSpaceDN/>
        <w:adjustRightInd/>
        <w:spacing w:after="0"/>
        <w:textAlignment w:val="auto"/>
        <w:rPr>
          <w:b/>
          <w:lang w:eastAsia="x-none"/>
        </w:rPr>
      </w:pPr>
      <w:r w:rsidRPr="00394096">
        <w:t xml:space="preserve">FFS other factor(s) impacting </w:t>
      </w:r>
      <w:r w:rsidRPr="00394096">
        <w:sym w:font="Symbol" w:char="F044"/>
      </w:r>
    </w:p>
    <w:p w14:paraId="31CA4FA3" w14:textId="77777777" w:rsidR="0057720D" w:rsidRPr="009E5DE1" w:rsidRDefault="0057720D" w:rsidP="001E75BA">
      <w:pPr>
        <w:spacing w:before="240"/>
        <w:rPr>
          <w:lang w:eastAsia="x-none"/>
        </w:rPr>
      </w:pPr>
      <w:r w:rsidRPr="009E5DE1">
        <w:rPr>
          <w:highlight w:val="green"/>
          <w:lang w:eastAsia="x-none"/>
        </w:rPr>
        <w:t>Agreements</w:t>
      </w:r>
      <w:r w:rsidRPr="009E5DE1">
        <w:rPr>
          <w:lang w:eastAsia="x-none"/>
        </w:rPr>
        <w:t>:</w:t>
      </w:r>
    </w:p>
    <w:p w14:paraId="3D2DDB49" w14:textId="77777777" w:rsidR="00F80E33" w:rsidRDefault="0057720D" w:rsidP="009D56E9">
      <w:pPr>
        <w:numPr>
          <w:ilvl w:val="0"/>
          <w:numId w:val="11"/>
        </w:numPr>
        <w:overflowPunct/>
        <w:autoSpaceDE/>
        <w:autoSpaceDN/>
        <w:adjustRightInd/>
        <w:spacing w:after="0"/>
        <w:textAlignment w:val="auto"/>
      </w:pPr>
      <w:r w:rsidRPr="009E5DE1">
        <w:t>The limit of BDs/CCEs (per slot in the scheduling CC) for the scheduled CC is determined based on the numerology of the scheduling CC.</w:t>
      </w:r>
    </w:p>
    <w:p w14:paraId="0916C643" w14:textId="37385003" w:rsidR="0080641F" w:rsidRDefault="0057720D" w:rsidP="009D56E9">
      <w:pPr>
        <w:numPr>
          <w:ilvl w:val="1"/>
          <w:numId w:val="11"/>
        </w:numPr>
        <w:overflowPunct/>
        <w:autoSpaceDE/>
        <w:autoSpaceDN/>
        <w:adjustRightInd/>
        <w:spacing w:after="0"/>
        <w:textAlignment w:val="auto"/>
      </w:pPr>
      <w:r w:rsidRPr="009E5DE1">
        <w:rPr>
          <w:rFonts w:hint="eastAsia"/>
        </w:rPr>
        <w:t>C</w:t>
      </w:r>
      <w:r w:rsidRPr="009E5DE1">
        <w:t xml:space="preserve">hange the definition of </w:t>
      </w:r>
      <w:r w:rsidRPr="009E5DE1">
        <w:fldChar w:fldCharType="begin"/>
      </w:r>
      <w:r w:rsidRPr="009E5DE1">
        <w:instrText xml:space="preserve"> QUOTE </w:instrText>
      </w:r>
      <m:oMath>
        <m:sSubSup>
          <m:sSubSupPr>
            <m:ctrlPr>
              <w:rPr>
                <w:rFonts w:ascii="Cambria Math" w:eastAsia="DengXian" w:hAnsi="Cambria Math"/>
                <w:i/>
                <w:sz w:val="22"/>
              </w:rPr>
            </m:ctrlPr>
          </m:sSubSupPr>
          <m:e>
            <m:r>
              <m:rPr>
                <m:sty m:val="p"/>
              </m:rPr>
              <w:rPr>
                <w:rFonts w:ascii="Cambria Math" w:eastAsia="DengXian" w:hAnsi="Cambria Math"/>
                <w:sz w:val="22"/>
              </w:rPr>
              <m:t>N</m:t>
            </m:r>
          </m:e>
          <m:sub>
            <m:r>
              <m:rPr>
                <m:sty m:val="p"/>
              </m:rPr>
              <w:rPr>
                <w:rFonts w:ascii="Cambria Math" w:eastAsia="DengXian" w:hAnsi="Cambria Math"/>
                <w:sz w:val="22"/>
              </w:rPr>
              <m:t>cells</m:t>
            </m:r>
          </m:sub>
          <m:sup>
            <m:r>
              <m:rPr>
                <m:sty m:val="p"/>
              </m:rPr>
              <w:rPr>
                <w:rFonts w:ascii="Cambria Math" w:eastAsia="DengXian" w:hAnsi="Cambria Math"/>
                <w:sz w:val="22"/>
              </w:rPr>
              <m:t>DL,μ</m:t>
            </m:r>
          </m:sup>
        </m:sSubSup>
      </m:oMath>
      <w:r w:rsidRPr="009E5DE1">
        <w:instrText xml:space="preserve"> </w:instrText>
      </w:r>
      <w:r w:rsidRPr="009E5DE1">
        <w:fldChar w:fldCharType="separate"/>
      </w:r>
      <m:oMath>
        <m:sSubSup>
          <m:sSubSupPr>
            <m:ctrlPr>
              <w:rPr>
                <w:rFonts w:ascii="Cambria Math" w:eastAsia="DengXian" w:hAnsi="Cambria Math"/>
                <w:i/>
                <w:sz w:val="22"/>
              </w:rPr>
            </m:ctrlPr>
          </m:sSubSupPr>
          <m:e>
            <m:r>
              <m:rPr>
                <m:sty m:val="p"/>
              </m:rPr>
              <w:rPr>
                <w:rFonts w:ascii="Cambria Math" w:eastAsia="DengXian" w:hAnsi="Cambria Math"/>
                <w:sz w:val="22"/>
              </w:rPr>
              <m:t>N</m:t>
            </m:r>
          </m:e>
          <m:sub>
            <m:r>
              <m:rPr>
                <m:sty m:val="p"/>
              </m:rPr>
              <w:rPr>
                <w:rFonts w:ascii="Cambria Math" w:eastAsia="DengXian" w:hAnsi="Cambria Math"/>
                <w:sz w:val="22"/>
              </w:rPr>
              <m:t>cells</m:t>
            </m:r>
          </m:sub>
          <m:sup>
            <m:r>
              <m:rPr>
                <m:sty m:val="p"/>
              </m:rPr>
              <w:rPr>
                <w:rFonts w:ascii="Cambria Math" w:eastAsia="DengXian" w:hAnsi="Cambria Math"/>
                <w:sz w:val="22"/>
              </w:rPr>
              <m:t>DL,μ</m:t>
            </m:r>
          </m:sup>
        </m:sSubSup>
      </m:oMath>
      <w:r w:rsidRPr="009E5DE1">
        <w:fldChar w:fldCharType="end"/>
      </w:r>
      <w:r w:rsidRPr="009E5DE1">
        <w:t xml:space="preserve">to “the number of configured DL-CCs whose scheduling cell is with active DL BWP having SCS configuration </w:t>
      </w:r>
      <w:r w:rsidRPr="009E5DE1">
        <w:sym w:font="Symbol" w:char="F06D"/>
      </w:r>
      <w:r w:rsidRPr="009E5DE1">
        <w:t>” as in Section 10.1 of 38.213</w:t>
      </w:r>
    </w:p>
    <w:p w14:paraId="2DAD14AB" w14:textId="18151B61" w:rsidR="002140AB" w:rsidRPr="000A441F" w:rsidRDefault="002140AB" w:rsidP="0012243C">
      <w:pPr>
        <w:overflowPunct/>
        <w:autoSpaceDE/>
        <w:autoSpaceDN/>
        <w:adjustRightInd/>
        <w:spacing w:before="240" w:after="0"/>
        <w:textAlignment w:val="auto"/>
      </w:pPr>
      <w:r w:rsidRPr="0012243C">
        <w:rPr>
          <w:lang w:val="en-GB"/>
        </w:rPr>
        <w:lastRenderedPageBreak/>
        <w:t>In RAN1 #96</w:t>
      </w:r>
      <w:r>
        <w:rPr>
          <w:lang w:val="en-GB"/>
        </w:rPr>
        <w:t>bis</w:t>
      </w:r>
      <w:r w:rsidRPr="0012243C">
        <w:rPr>
          <w:lang w:val="en-GB"/>
        </w:rPr>
        <w:t>, the following agreements</w:t>
      </w:r>
      <w:r w:rsidR="004E6FA2">
        <w:rPr>
          <w:lang w:val="en-GB"/>
        </w:rPr>
        <w:t xml:space="preserve"> and conclusion</w:t>
      </w:r>
      <w:r w:rsidRPr="0012243C">
        <w:rPr>
          <w:lang w:val="en-GB"/>
        </w:rPr>
        <w:t xml:space="preserve"> were made:</w:t>
      </w:r>
    </w:p>
    <w:p w14:paraId="49246581" w14:textId="77777777" w:rsidR="00C91254" w:rsidRPr="007A1D17" w:rsidRDefault="00C91254" w:rsidP="00C91254">
      <w:pPr>
        <w:ind w:left="1440" w:hanging="1440"/>
        <w:rPr>
          <w:highlight w:val="green"/>
        </w:rPr>
      </w:pPr>
      <w:r w:rsidRPr="007A1D17">
        <w:rPr>
          <w:highlight w:val="green"/>
          <w:lang w:eastAsia="x-none"/>
        </w:rPr>
        <w:t>Agreements:</w:t>
      </w:r>
    </w:p>
    <w:p w14:paraId="1456EE04" w14:textId="77777777" w:rsidR="00C91254" w:rsidRPr="007A1D17" w:rsidRDefault="00C91254" w:rsidP="009D56E9">
      <w:pPr>
        <w:pStyle w:val="ListParagraph"/>
        <w:numPr>
          <w:ilvl w:val="0"/>
          <w:numId w:val="16"/>
        </w:numPr>
        <w:spacing w:after="0"/>
        <w:contextualSpacing/>
        <w:rPr>
          <w:szCs w:val="20"/>
          <w:lang w:val="en-US"/>
        </w:rPr>
      </w:pPr>
      <w:r w:rsidRPr="007A1D17">
        <w:rPr>
          <w:szCs w:val="20"/>
          <w:lang w:val="en-US"/>
        </w:rPr>
        <w:t>For case 1-1 scheduling (PDCCH in the beginning of the slot), when a lower SCS PDCCH schedules a higher SCS PDSCH:</w:t>
      </w:r>
    </w:p>
    <w:p w14:paraId="65F5D55C" w14:textId="77777777" w:rsidR="00C91254" w:rsidRPr="007A1D17" w:rsidRDefault="00C91254" w:rsidP="009D56E9">
      <w:pPr>
        <w:pStyle w:val="ListParagraph"/>
        <w:numPr>
          <w:ilvl w:val="1"/>
          <w:numId w:val="16"/>
        </w:numPr>
        <w:spacing w:after="0"/>
        <w:contextualSpacing/>
        <w:rPr>
          <w:szCs w:val="20"/>
          <w:lang w:val="en-US"/>
        </w:rPr>
      </w:pPr>
      <w:r w:rsidRPr="007A1D17">
        <w:rPr>
          <w:szCs w:val="20"/>
          <w:lang w:val="en-US"/>
        </w:rPr>
        <w:t xml:space="preserve">The </w:t>
      </w:r>
      <w:r w:rsidRPr="007A1D17">
        <w:rPr>
          <w:szCs w:val="20"/>
        </w:rPr>
        <w:sym w:font="Symbol" w:char="F044"/>
      </w:r>
      <w:r w:rsidRPr="007A1D17">
        <w:rPr>
          <w:szCs w:val="20"/>
          <w:lang w:val="en-US"/>
        </w:rPr>
        <w:t xml:space="preserve"> is determined a number of symbols based on PDCCH SCS counting from the end of the last symbol of the received PDCCH symbol to the beginning of the first symbol of the corresponding received PDSCH, quantized (using the granularity of PDSCH slot duration) to the next PDSCH slot boundary</w:t>
      </w:r>
    </w:p>
    <w:p w14:paraId="51C30C21" w14:textId="77777777" w:rsidR="00C91254" w:rsidRPr="00BA5FF0" w:rsidRDefault="00C91254" w:rsidP="00C91254">
      <w:pPr>
        <w:rPr>
          <w:b/>
        </w:rPr>
      </w:pPr>
      <w:r w:rsidRPr="00BA5FF0">
        <w:rPr>
          <w:highlight w:val="green"/>
        </w:rPr>
        <w:t>Agreements</w:t>
      </w:r>
      <w:r w:rsidRPr="00BA5FF0">
        <w:rPr>
          <w:b/>
        </w:rPr>
        <w:t>:</w:t>
      </w:r>
    </w:p>
    <w:p w14:paraId="42B529C7" w14:textId="77777777" w:rsidR="00C91254" w:rsidRPr="00BA5FF0" w:rsidRDefault="00C91254" w:rsidP="00C91254">
      <w:pPr>
        <w:ind w:left="284"/>
      </w:pPr>
      <w:r w:rsidRPr="00BA5FF0">
        <w:t>Regarding PDSCH-to-HARQ-ACK minimum allowed timing under cross-carrier scheduling with different numerologies:</w:t>
      </w:r>
    </w:p>
    <w:p w14:paraId="3B107E53" w14:textId="77777777" w:rsidR="00C91254" w:rsidRPr="00BA5FF0" w:rsidRDefault="00C91254" w:rsidP="009D56E9">
      <w:pPr>
        <w:pStyle w:val="ListParagraph"/>
        <w:numPr>
          <w:ilvl w:val="0"/>
          <w:numId w:val="17"/>
        </w:numPr>
        <w:spacing w:after="0"/>
        <w:contextualSpacing/>
        <w:rPr>
          <w:szCs w:val="20"/>
          <w:lang w:val="en-US"/>
        </w:rPr>
      </w:pPr>
      <w:r w:rsidRPr="00BA5FF0">
        <w:rPr>
          <w:szCs w:val="20"/>
          <w:lang w:val="en-US"/>
        </w:rPr>
        <w:t xml:space="preserve">Use the Rel-15 specification without changes </w:t>
      </w:r>
    </w:p>
    <w:p w14:paraId="02CB177D" w14:textId="77777777" w:rsidR="00C91254" w:rsidRPr="00373EE1" w:rsidRDefault="00C91254" w:rsidP="0012243C">
      <w:pPr>
        <w:pStyle w:val="ListParagraph"/>
        <w:numPr>
          <w:ilvl w:val="0"/>
          <w:numId w:val="0"/>
        </w:numPr>
        <w:contextualSpacing/>
        <w:rPr>
          <w:szCs w:val="20"/>
          <w:lang w:val="en-US"/>
        </w:rPr>
      </w:pPr>
      <w:r w:rsidRPr="00373EE1">
        <w:rPr>
          <w:szCs w:val="20"/>
          <w:highlight w:val="green"/>
          <w:lang w:val="en-US"/>
        </w:rPr>
        <w:t>Agreements</w:t>
      </w:r>
      <w:r w:rsidRPr="00373EE1">
        <w:rPr>
          <w:szCs w:val="20"/>
          <w:lang w:val="en-US"/>
        </w:rPr>
        <w:t>:</w:t>
      </w:r>
    </w:p>
    <w:p w14:paraId="4450C803" w14:textId="77777777" w:rsidR="00C91254" w:rsidRPr="00373EE1" w:rsidRDefault="00C91254" w:rsidP="00C91254">
      <w:pPr>
        <w:ind w:left="284"/>
      </w:pPr>
      <w:r w:rsidRPr="00373EE1">
        <w:t>Regarding PDCCH-to-PUSCH minimum allowed timing under cross-carrier scheduling with different numerologies:</w:t>
      </w:r>
    </w:p>
    <w:p w14:paraId="6A15FE5F" w14:textId="77777777" w:rsidR="00C91254" w:rsidRPr="00373EE1" w:rsidRDefault="00C91254" w:rsidP="009D56E9">
      <w:pPr>
        <w:pStyle w:val="ListParagraph"/>
        <w:numPr>
          <w:ilvl w:val="0"/>
          <w:numId w:val="17"/>
        </w:numPr>
        <w:spacing w:after="0"/>
        <w:contextualSpacing/>
        <w:rPr>
          <w:szCs w:val="20"/>
          <w:lang w:val="en-US"/>
        </w:rPr>
      </w:pPr>
      <w:r w:rsidRPr="00373EE1">
        <w:rPr>
          <w:szCs w:val="20"/>
          <w:lang w:val="en-US"/>
        </w:rPr>
        <w:t xml:space="preserve">Use the Rel-15 specification without changes </w:t>
      </w:r>
    </w:p>
    <w:p w14:paraId="04922844" w14:textId="77777777" w:rsidR="00C91254" w:rsidRPr="005C5BF0" w:rsidRDefault="00C91254" w:rsidP="0012243C">
      <w:pPr>
        <w:pStyle w:val="ListParagraph"/>
        <w:numPr>
          <w:ilvl w:val="0"/>
          <w:numId w:val="0"/>
        </w:numPr>
        <w:contextualSpacing/>
        <w:rPr>
          <w:szCs w:val="20"/>
        </w:rPr>
      </w:pPr>
      <w:r w:rsidRPr="005C5BF0">
        <w:rPr>
          <w:b/>
          <w:szCs w:val="20"/>
          <w:u w:val="single"/>
        </w:rPr>
        <w:t>Conclusion</w:t>
      </w:r>
      <w:r w:rsidRPr="005C5BF0">
        <w:rPr>
          <w:szCs w:val="20"/>
        </w:rPr>
        <w:t>:</w:t>
      </w:r>
    </w:p>
    <w:p w14:paraId="761F6A3A" w14:textId="77777777" w:rsidR="00C91254" w:rsidRPr="005C5BF0" w:rsidRDefault="00C91254" w:rsidP="009D56E9">
      <w:pPr>
        <w:pStyle w:val="ListParagraph"/>
        <w:numPr>
          <w:ilvl w:val="0"/>
          <w:numId w:val="18"/>
        </w:numPr>
        <w:spacing w:after="0"/>
        <w:contextualSpacing/>
        <w:rPr>
          <w:szCs w:val="20"/>
        </w:rPr>
      </w:pPr>
      <w:r w:rsidRPr="005C5BF0">
        <w:rPr>
          <w:szCs w:val="20"/>
        </w:rPr>
        <w:t>The PDCCH monitoring occasion determination is based on the numerology of scheduling cell in cross-carrier scheduling with different numerologies</w:t>
      </w:r>
    </w:p>
    <w:p w14:paraId="6D17C7C6" w14:textId="7F3290CC" w:rsidR="000579F8" w:rsidRDefault="00C91254" w:rsidP="009D56E9">
      <w:pPr>
        <w:pStyle w:val="ListParagraph"/>
        <w:numPr>
          <w:ilvl w:val="1"/>
          <w:numId w:val="18"/>
        </w:numPr>
        <w:spacing w:after="0"/>
        <w:contextualSpacing/>
      </w:pPr>
      <w:r w:rsidRPr="005C5BF0">
        <w:rPr>
          <w:szCs w:val="20"/>
        </w:rPr>
        <w:t>No spec change is intended</w:t>
      </w:r>
    </w:p>
    <w:p w14:paraId="6164BEE0" w14:textId="63D7DAAF" w:rsidR="000579F8" w:rsidRPr="000A441F" w:rsidRDefault="000579F8" w:rsidP="000579F8">
      <w:pPr>
        <w:overflowPunct/>
        <w:autoSpaceDE/>
        <w:autoSpaceDN/>
        <w:adjustRightInd/>
        <w:spacing w:before="240" w:after="0"/>
        <w:textAlignment w:val="auto"/>
      </w:pPr>
      <w:r w:rsidRPr="0012243C">
        <w:rPr>
          <w:lang w:val="en-GB"/>
        </w:rPr>
        <w:t>In RAN1 #9</w:t>
      </w:r>
      <w:r w:rsidR="0017567E">
        <w:rPr>
          <w:lang w:val="en-GB"/>
        </w:rPr>
        <w:t>7</w:t>
      </w:r>
      <w:r w:rsidRPr="0012243C">
        <w:rPr>
          <w:lang w:val="en-GB"/>
        </w:rPr>
        <w:t>, the following agreements</w:t>
      </w:r>
      <w:r>
        <w:rPr>
          <w:lang w:val="en-GB"/>
        </w:rPr>
        <w:t xml:space="preserve"> and conclusion</w:t>
      </w:r>
      <w:r w:rsidRPr="0012243C">
        <w:rPr>
          <w:lang w:val="en-GB"/>
        </w:rPr>
        <w:t xml:space="preserve"> were made:</w:t>
      </w:r>
    </w:p>
    <w:p w14:paraId="00DD6355" w14:textId="77777777" w:rsidR="00B36C82" w:rsidRPr="00E95A26" w:rsidRDefault="00B36C82" w:rsidP="00B36C82">
      <w:pPr>
        <w:rPr>
          <w:b/>
        </w:rPr>
      </w:pPr>
      <w:r w:rsidRPr="00E95A26">
        <w:rPr>
          <w:highlight w:val="green"/>
        </w:rPr>
        <w:t>Agreements</w:t>
      </w:r>
      <w:r w:rsidRPr="00E95A26">
        <w:rPr>
          <w:b/>
        </w:rPr>
        <w:t>:</w:t>
      </w:r>
    </w:p>
    <w:p w14:paraId="4838700C" w14:textId="77777777" w:rsidR="00B36C82" w:rsidRPr="00E95A26" w:rsidRDefault="00B36C82" w:rsidP="009D56E9">
      <w:pPr>
        <w:numPr>
          <w:ilvl w:val="0"/>
          <w:numId w:val="19"/>
        </w:numPr>
        <w:overflowPunct/>
        <w:autoSpaceDE/>
        <w:autoSpaceDN/>
        <w:adjustRightInd/>
        <w:spacing w:after="0"/>
        <w:textAlignment w:val="auto"/>
      </w:pPr>
      <w:r w:rsidRPr="00E95A26">
        <w:t xml:space="preserve">Delta-values for lower SCS PDCCH to higher SCS PDSCH case 1-1 scheduling </w:t>
      </w:r>
    </w:p>
    <w:p w14:paraId="382F50BB" w14:textId="77777777" w:rsidR="00B36C82" w:rsidRPr="00E95A26" w:rsidRDefault="00B36C82" w:rsidP="009D56E9">
      <w:pPr>
        <w:numPr>
          <w:ilvl w:val="1"/>
          <w:numId w:val="19"/>
        </w:numPr>
        <w:overflowPunct/>
        <w:autoSpaceDE/>
        <w:autoSpaceDN/>
        <w:adjustRightInd/>
        <w:spacing w:after="0"/>
        <w:textAlignment w:val="auto"/>
      </w:pPr>
      <w:r w:rsidRPr="00E95A26">
        <w:t>15 kHz:</w:t>
      </w:r>
      <w:r>
        <w:t xml:space="preserve"> </w:t>
      </w:r>
      <w:r w:rsidRPr="00E95A26">
        <w:t>4 symbols</w:t>
      </w:r>
    </w:p>
    <w:p w14:paraId="0A38E91C" w14:textId="77777777" w:rsidR="00B36C82" w:rsidRPr="00E95A26" w:rsidRDefault="00B36C82" w:rsidP="009D56E9">
      <w:pPr>
        <w:numPr>
          <w:ilvl w:val="1"/>
          <w:numId w:val="19"/>
        </w:numPr>
        <w:overflowPunct/>
        <w:autoSpaceDE/>
        <w:autoSpaceDN/>
        <w:adjustRightInd/>
        <w:spacing w:after="0"/>
        <w:textAlignment w:val="auto"/>
      </w:pPr>
      <w:r w:rsidRPr="00E95A26">
        <w:t>30 kHz: 4 symbols</w:t>
      </w:r>
    </w:p>
    <w:p w14:paraId="44537C1D" w14:textId="77777777" w:rsidR="00B36C82" w:rsidRPr="00E95A26" w:rsidRDefault="00B36C82" w:rsidP="009D56E9">
      <w:pPr>
        <w:numPr>
          <w:ilvl w:val="1"/>
          <w:numId w:val="19"/>
        </w:numPr>
        <w:overflowPunct/>
        <w:autoSpaceDE/>
        <w:autoSpaceDN/>
        <w:adjustRightInd/>
        <w:spacing w:after="0"/>
        <w:textAlignment w:val="auto"/>
      </w:pPr>
      <w:r w:rsidRPr="00E95A26">
        <w:t>60 kHz: 8 symbols</w:t>
      </w:r>
    </w:p>
    <w:p w14:paraId="51CD2D11" w14:textId="77777777" w:rsidR="00B36C82" w:rsidRPr="00E95A26" w:rsidRDefault="00B36C82" w:rsidP="009D56E9">
      <w:pPr>
        <w:numPr>
          <w:ilvl w:val="0"/>
          <w:numId w:val="19"/>
        </w:numPr>
        <w:overflowPunct/>
        <w:autoSpaceDE/>
        <w:autoSpaceDN/>
        <w:adjustRightInd/>
        <w:spacing w:after="0"/>
        <w:textAlignment w:val="auto"/>
      </w:pPr>
      <w:r w:rsidRPr="00E95A26">
        <w:t>Case 1-2: use the same delta as the case 1-1 scheduling</w:t>
      </w:r>
    </w:p>
    <w:p w14:paraId="4746B86C" w14:textId="77777777" w:rsidR="00B36C82" w:rsidRPr="00E95A26" w:rsidRDefault="00B36C82" w:rsidP="009D56E9">
      <w:pPr>
        <w:numPr>
          <w:ilvl w:val="1"/>
          <w:numId w:val="19"/>
        </w:numPr>
        <w:overflowPunct/>
        <w:autoSpaceDE/>
        <w:autoSpaceDN/>
        <w:adjustRightInd/>
        <w:spacing w:after="0"/>
        <w:textAlignment w:val="auto"/>
      </w:pPr>
      <w:r w:rsidRPr="00E95A26">
        <w:t>With the quantization step</w:t>
      </w:r>
    </w:p>
    <w:p w14:paraId="7F1DD981" w14:textId="77777777" w:rsidR="00B36C82" w:rsidRPr="00E95A26" w:rsidRDefault="00B36C82" w:rsidP="009D56E9">
      <w:pPr>
        <w:numPr>
          <w:ilvl w:val="0"/>
          <w:numId w:val="19"/>
        </w:numPr>
        <w:overflowPunct/>
        <w:autoSpaceDE/>
        <w:autoSpaceDN/>
        <w:adjustRightInd/>
        <w:spacing w:after="0"/>
        <w:textAlignment w:val="auto"/>
      </w:pPr>
      <w:r w:rsidRPr="00E95A26">
        <w:t>Case 2:</w:t>
      </w:r>
    </w:p>
    <w:p w14:paraId="7DDA84E8" w14:textId="36B2B6BE" w:rsidR="00B36C82" w:rsidRPr="00514A28" w:rsidRDefault="00B36C82" w:rsidP="009D56E9">
      <w:pPr>
        <w:numPr>
          <w:ilvl w:val="1"/>
          <w:numId w:val="19"/>
        </w:numPr>
        <w:overflowPunct/>
        <w:autoSpaceDE/>
        <w:autoSpaceDN/>
        <w:adjustRightInd/>
        <w:spacing w:after="0"/>
        <w:textAlignment w:val="auto"/>
        <w:rPr>
          <w:b/>
        </w:rPr>
      </w:pPr>
      <w:r w:rsidRPr="00E95A26">
        <w:t>Use the same delta values as the case 1-1 scheduling INCLUDING the quantization step</w:t>
      </w:r>
    </w:p>
    <w:p w14:paraId="4329B45D" w14:textId="77777777" w:rsidR="00B36C82" w:rsidRPr="007B6A15" w:rsidRDefault="00B36C82" w:rsidP="00B36C82">
      <w:r w:rsidRPr="007B6A15">
        <w:rPr>
          <w:highlight w:val="green"/>
        </w:rPr>
        <w:t>Agreements</w:t>
      </w:r>
      <w:r w:rsidRPr="007B6A15">
        <w:t>:</w:t>
      </w:r>
    </w:p>
    <w:p w14:paraId="3EC0848D" w14:textId="63A33E1F" w:rsidR="00514A28" w:rsidRDefault="00B36C82" w:rsidP="009D56E9">
      <w:pPr>
        <w:numPr>
          <w:ilvl w:val="0"/>
          <w:numId w:val="20"/>
        </w:numPr>
        <w:overflowPunct/>
        <w:autoSpaceDE/>
        <w:autoSpaceDN/>
        <w:adjustRightInd/>
        <w:spacing w:after="0"/>
        <w:textAlignment w:val="auto"/>
      </w:pPr>
      <w:r w:rsidRPr="007B6A15">
        <w:t>For the case of higher SCS PDCCH scheduling lower SCS PDSCH, for the scheduling timing, use the same definition as with lower SCS PDCCH scheduling higher SCS PDSCH scheduling, without quantization to the next PDSCH slot</w:t>
      </w:r>
    </w:p>
    <w:p w14:paraId="66ED7ADE" w14:textId="77777777" w:rsidR="00B36C82" w:rsidRPr="00DF73F0" w:rsidRDefault="00B36C82" w:rsidP="00B36C82">
      <w:r w:rsidRPr="00DF73F0">
        <w:rPr>
          <w:highlight w:val="green"/>
        </w:rPr>
        <w:t>Agreements</w:t>
      </w:r>
      <w:r w:rsidRPr="00DF73F0">
        <w:t>:</w:t>
      </w:r>
    </w:p>
    <w:p w14:paraId="57C183DC" w14:textId="0AA62413" w:rsidR="00B36C82" w:rsidRDefault="00B36C82" w:rsidP="009D56E9">
      <w:pPr>
        <w:numPr>
          <w:ilvl w:val="0"/>
          <w:numId w:val="21"/>
        </w:numPr>
        <w:overflowPunct/>
        <w:autoSpaceDE/>
        <w:autoSpaceDN/>
        <w:adjustRightInd/>
        <w:spacing w:after="0"/>
        <w:textAlignment w:val="auto"/>
      </w:pPr>
      <w:r w:rsidRPr="00DF73F0">
        <w:t>For high-SCS to low-SCS scheduling, the delta for 120 kHz SCS PDCCH: [12] symbols</w:t>
      </w:r>
    </w:p>
    <w:p w14:paraId="35EC6CCF" w14:textId="77777777" w:rsidR="00B36C82" w:rsidRPr="0043521F" w:rsidRDefault="00B36C82" w:rsidP="00B36C82">
      <w:r w:rsidRPr="0043521F">
        <w:rPr>
          <w:highlight w:val="green"/>
        </w:rPr>
        <w:t>Agreements</w:t>
      </w:r>
      <w:r w:rsidRPr="0043521F">
        <w:t>:</w:t>
      </w:r>
    </w:p>
    <w:p w14:paraId="4A1716FE" w14:textId="77777777" w:rsidR="00B36C82" w:rsidRPr="0043521F" w:rsidRDefault="00B36C82" w:rsidP="009D56E9">
      <w:pPr>
        <w:pStyle w:val="ListParagraph"/>
        <w:numPr>
          <w:ilvl w:val="0"/>
          <w:numId w:val="16"/>
        </w:numPr>
        <w:spacing w:after="160" w:line="259" w:lineRule="auto"/>
        <w:contextualSpacing/>
        <w:rPr>
          <w:szCs w:val="20"/>
        </w:rPr>
      </w:pPr>
      <w:r w:rsidRPr="0043521F">
        <w:rPr>
          <w:szCs w:val="20"/>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72D9E749" w14:textId="77777777" w:rsidR="00B36C82" w:rsidRPr="0043521F" w:rsidRDefault="00B36C82" w:rsidP="009D56E9">
      <w:pPr>
        <w:pStyle w:val="ListParagraph"/>
        <w:numPr>
          <w:ilvl w:val="1"/>
          <w:numId w:val="16"/>
        </w:numPr>
        <w:spacing w:after="160" w:line="259" w:lineRule="auto"/>
        <w:contextualSpacing/>
        <w:rPr>
          <w:szCs w:val="20"/>
        </w:rPr>
      </w:pPr>
      <w:r w:rsidRPr="0043521F">
        <w:rPr>
          <w:szCs w:val="20"/>
        </w:rPr>
        <w:t>Alt 1a: Define max number of</w:t>
      </w:r>
      <w:r w:rsidRPr="00DF73F0">
        <w:rPr>
          <w:color w:val="FF0000"/>
          <w:szCs w:val="20"/>
          <w:u w:val="single"/>
        </w:rPr>
        <w:t xml:space="preserve"> unicast</w:t>
      </w:r>
      <w:r w:rsidRPr="0043521F">
        <w:rPr>
          <w:szCs w:val="20"/>
        </w:rPr>
        <w:t xml:space="preserve"> DCIs that the UE is expected to decode in each span of PDCCH symbols</w:t>
      </w:r>
    </w:p>
    <w:p w14:paraId="2C8AD3A2" w14:textId="77777777" w:rsidR="00B36C82" w:rsidRPr="00DF73F0" w:rsidRDefault="00B36C82" w:rsidP="009D56E9">
      <w:pPr>
        <w:pStyle w:val="ListParagraph"/>
        <w:numPr>
          <w:ilvl w:val="2"/>
          <w:numId w:val="16"/>
        </w:numPr>
        <w:spacing w:after="160" w:line="259" w:lineRule="auto"/>
        <w:contextualSpacing/>
        <w:rPr>
          <w:strike/>
          <w:color w:val="FF0000"/>
          <w:szCs w:val="20"/>
        </w:rPr>
      </w:pPr>
      <w:r w:rsidRPr="00DF73F0">
        <w:rPr>
          <w:strike/>
          <w:color w:val="FF0000"/>
          <w:szCs w:val="20"/>
        </w:rPr>
        <w:t>Further discussion only for unicast DCI or not</w:t>
      </w:r>
    </w:p>
    <w:p w14:paraId="64E5A7EB" w14:textId="77777777" w:rsidR="00B36C82" w:rsidRPr="0043521F" w:rsidRDefault="00B36C82" w:rsidP="009D56E9">
      <w:pPr>
        <w:pStyle w:val="ListParagraph"/>
        <w:numPr>
          <w:ilvl w:val="1"/>
          <w:numId w:val="16"/>
        </w:numPr>
        <w:spacing w:after="160" w:line="259" w:lineRule="auto"/>
        <w:contextualSpacing/>
        <w:rPr>
          <w:szCs w:val="20"/>
        </w:rPr>
      </w:pPr>
      <w:r w:rsidRPr="0043521F">
        <w:rPr>
          <w:szCs w:val="20"/>
        </w:rPr>
        <w:t>Alt 1b: Define an increased number of valid unicast DCIs per PDCCH monitoring occasions</w:t>
      </w:r>
    </w:p>
    <w:p w14:paraId="5967D9CE" w14:textId="77777777" w:rsidR="00B36C82" w:rsidRPr="0043521F" w:rsidRDefault="00B36C82" w:rsidP="009D56E9">
      <w:pPr>
        <w:pStyle w:val="ListParagraph"/>
        <w:numPr>
          <w:ilvl w:val="1"/>
          <w:numId w:val="16"/>
        </w:numPr>
        <w:spacing w:after="160" w:line="259" w:lineRule="auto"/>
        <w:contextualSpacing/>
        <w:rPr>
          <w:szCs w:val="20"/>
        </w:rPr>
      </w:pPr>
      <w:r w:rsidRPr="0043521F">
        <w:rPr>
          <w:szCs w:val="20"/>
        </w:rPr>
        <w:t xml:space="preserve">Alt 1c: based on </w:t>
      </w:r>
      <w:r w:rsidRPr="00490315">
        <w:rPr>
          <w:color w:val="FF0000"/>
          <w:szCs w:val="20"/>
          <w:u w:val="single"/>
        </w:rPr>
        <w:t>Rel-15</w:t>
      </w:r>
      <w:r>
        <w:rPr>
          <w:szCs w:val="20"/>
        </w:rPr>
        <w:t xml:space="preserve"> </w:t>
      </w:r>
      <w:r w:rsidRPr="0043521F">
        <w:rPr>
          <w:szCs w:val="20"/>
        </w:rPr>
        <w:t xml:space="preserve">FG 3-5/3-5b </w:t>
      </w:r>
    </w:p>
    <w:p w14:paraId="3F2A9416" w14:textId="4973F089" w:rsidR="00B36C82" w:rsidRPr="00514A28" w:rsidRDefault="00B36C82" w:rsidP="009D56E9">
      <w:pPr>
        <w:pStyle w:val="ListParagraph"/>
        <w:numPr>
          <w:ilvl w:val="2"/>
          <w:numId w:val="16"/>
        </w:numPr>
        <w:spacing w:after="160" w:line="259" w:lineRule="auto"/>
        <w:contextualSpacing/>
        <w:rPr>
          <w:color w:val="FF0000"/>
          <w:szCs w:val="20"/>
          <w:u w:val="single"/>
        </w:rPr>
      </w:pPr>
      <w:r w:rsidRPr="00490315">
        <w:rPr>
          <w:szCs w:val="20"/>
        </w:rPr>
        <w:t>Further discussion whether some additional clarification is needed or not</w:t>
      </w:r>
      <w:r>
        <w:rPr>
          <w:szCs w:val="20"/>
        </w:rPr>
        <w:t xml:space="preserve"> </w:t>
      </w:r>
      <w:r w:rsidRPr="00490315">
        <w:rPr>
          <w:color w:val="FF0000"/>
          <w:szCs w:val="20"/>
          <w:u w:val="single"/>
        </w:rPr>
        <w:sym w:font="Wingdings" w:char="F0E0"/>
      </w:r>
      <w:r w:rsidRPr="00490315">
        <w:rPr>
          <w:color w:val="FF0000"/>
          <w:szCs w:val="20"/>
          <w:u w:val="single"/>
        </w:rPr>
        <w:t xml:space="preserve"> potential clarification can be discussed under UE features</w:t>
      </w:r>
    </w:p>
    <w:p w14:paraId="46AB0DEC" w14:textId="77777777" w:rsidR="00B36C82" w:rsidRPr="003B2B9D" w:rsidRDefault="00B36C82" w:rsidP="00B36C82">
      <w:pPr>
        <w:rPr>
          <w:b/>
        </w:rPr>
      </w:pPr>
      <w:r w:rsidRPr="003B2B9D">
        <w:rPr>
          <w:highlight w:val="green"/>
        </w:rPr>
        <w:t>Agreements</w:t>
      </w:r>
      <w:r w:rsidRPr="003B2B9D">
        <w:rPr>
          <w:b/>
        </w:rPr>
        <w:t>:</w:t>
      </w:r>
    </w:p>
    <w:p w14:paraId="2B41FE36" w14:textId="77777777" w:rsidR="00B36C82" w:rsidRPr="003B2B9D" w:rsidRDefault="00B36C82" w:rsidP="009D56E9">
      <w:pPr>
        <w:numPr>
          <w:ilvl w:val="0"/>
          <w:numId w:val="21"/>
        </w:numPr>
        <w:overflowPunct/>
        <w:autoSpaceDE/>
        <w:autoSpaceDN/>
        <w:adjustRightInd/>
        <w:spacing w:after="0"/>
        <w:textAlignment w:val="auto"/>
        <w:rPr>
          <w:b/>
        </w:rPr>
      </w:pPr>
      <w:proofErr w:type="spellStart"/>
      <w:r w:rsidRPr="003B2B9D">
        <w:rPr>
          <w:rFonts w:eastAsia="DengXian"/>
          <w:i/>
          <w:lang w:eastAsia="zh-CN"/>
        </w:rPr>
        <w:t>timeDurationForQCL</w:t>
      </w:r>
      <w:proofErr w:type="spellEnd"/>
      <w:r w:rsidRPr="003B2B9D">
        <w:rPr>
          <w:rFonts w:eastAsia="DengXian"/>
          <w:lang w:eastAsia="zh-CN"/>
        </w:rPr>
        <w:t xml:space="preserve"> threshold is determined based on the numerology of the scheduled cells.</w:t>
      </w:r>
    </w:p>
    <w:p w14:paraId="1DC2318A" w14:textId="77777777" w:rsidR="00B36C82" w:rsidRDefault="00B36C82" w:rsidP="00B36C82">
      <w:pPr>
        <w:rPr>
          <w:b/>
        </w:rPr>
      </w:pPr>
    </w:p>
    <w:p w14:paraId="3DF33F65" w14:textId="77777777" w:rsidR="00B36C82" w:rsidRPr="00067537" w:rsidRDefault="00B36C82" w:rsidP="00B36C82">
      <w:pPr>
        <w:rPr>
          <w:b/>
        </w:rPr>
      </w:pPr>
      <w:r w:rsidRPr="00067537">
        <w:rPr>
          <w:highlight w:val="green"/>
        </w:rPr>
        <w:lastRenderedPageBreak/>
        <w:t>Agreements</w:t>
      </w:r>
      <w:r w:rsidRPr="00067537">
        <w:rPr>
          <w:b/>
        </w:rPr>
        <w:t>:</w:t>
      </w:r>
    </w:p>
    <w:p w14:paraId="37D3CB60" w14:textId="77777777" w:rsidR="00B36C82" w:rsidRPr="00CF7304" w:rsidRDefault="00B36C82" w:rsidP="00B36C82">
      <w:r w:rsidRPr="00CF7304">
        <w:t xml:space="preserve">When PDSCH and its scheduling PDCCH are in the different CCs, if the PDCCH-to-PDSCH delay &lt; </w:t>
      </w:r>
      <w:r w:rsidRPr="00CF7304">
        <w:rPr>
          <w:i/>
          <w:strike/>
          <w:color w:val="FF0000"/>
        </w:rPr>
        <w:t>Threshold-Sched-Offset</w:t>
      </w:r>
      <w:r w:rsidRPr="00CF7304">
        <w:rPr>
          <w:rFonts w:eastAsia="DengXian"/>
          <w:i/>
          <w:lang w:eastAsia="zh-CN"/>
        </w:rPr>
        <w:t xml:space="preserve"> </w:t>
      </w:r>
      <w:proofErr w:type="spellStart"/>
      <w:r w:rsidRPr="00CF7304">
        <w:rPr>
          <w:rFonts w:eastAsia="DengXian"/>
          <w:i/>
          <w:color w:val="FF0000"/>
          <w:u w:val="single"/>
          <w:lang w:eastAsia="zh-CN"/>
        </w:rPr>
        <w:t>timeDurationForQCL</w:t>
      </w:r>
      <w:proofErr w:type="spellEnd"/>
      <w:r w:rsidRPr="00CF7304">
        <w:rPr>
          <w:color w:val="FF0000"/>
          <w:u w:val="single"/>
        </w:rPr>
        <w:t xml:space="preserve"> or if the TCI information is absent from the DCI</w:t>
      </w:r>
      <w:r w:rsidRPr="00CF7304">
        <w:t>, the UE obtains its QCL assumption for the scheduled PDSCH from the activated TCI state with the lowest ID applicable to PDSCH in the active BWP of the scheduled cell</w:t>
      </w:r>
    </w:p>
    <w:p w14:paraId="25B13212" w14:textId="77777777" w:rsidR="00B36C82" w:rsidRPr="001C28CE" w:rsidRDefault="00B36C82" w:rsidP="00B36C82">
      <w:r w:rsidRPr="001C28CE">
        <w:rPr>
          <w:b/>
          <w:u w:val="single"/>
        </w:rPr>
        <w:t>Conclusion</w:t>
      </w:r>
      <w:r w:rsidRPr="001C28CE">
        <w:t>:</w:t>
      </w:r>
    </w:p>
    <w:p w14:paraId="19DA92B7" w14:textId="77777777" w:rsidR="00B36C82" w:rsidRDefault="00B36C82" w:rsidP="00B36C82">
      <w:r w:rsidRPr="001C28CE">
        <w:t>If the number of valid unicast DCIs at the same monitoring occasions is increased in the UE feature discussion, further discuss whether/how to update the HARQ-ACK codebook and PUCCH resource determination.</w:t>
      </w:r>
    </w:p>
    <w:p w14:paraId="71FC730D" w14:textId="77777777" w:rsidR="00B36C82" w:rsidRPr="00600238" w:rsidRDefault="00B36C82" w:rsidP="00B36C82">
      <w:r w:rsidRPr="00600238">
        <w:rPr>
          <w:highlight w:val="green"/>
        </w:rPr>
        <w:t>Agreements</w:t>
      </w:r>
      <w:r w:rsidRPr="00600238">
        <w:t>:</w:t>
      </w:r>
    </w:p>
    <w:p w14:paraId="7CD6A71D" w14:textId="77777777" w:rsidR="00B36C82" w:rsidRPr="00600238" w:rsidRDefault="00B36C82" w:rsidP="009D56E9">
      <w:pPr>
        <w:numPr>
          <w:ilvl w:val="0"/>
          <w:numId w:val="21"/>
        </w:numPr>
        <w:overflowPunct/>
        <w:autoSpaceDE/>
        <w:autoSpaceDN/>
        <w:adjustRightInd/>
        <w:spacing w:after="0"/>
        <w:textAlignment w:val="auto"/>
      </w:pPr>
      <w:r w:rsidRPr="00600238">
        <w:t>In Rel-16, support enabling HARQ-ACK codebook type and HARQ-ACK spatial bundling configuration per PUCCH group.</w:t>
      </w:r>
    </w:p>
    <w:p w14:paraId="51D60B3B" w14:textId="77777777" w:rsidR="00B36C82" w:rsidRDefault="00B36C82" w:rsidP="009D56E9">
      <w:pPr>
        <w:numPr>
          <w:ilvl w:val="1"/>
          <w:numId w:val="21"/>
        </w:numPr>
        <w:overflowPunct/>
        <w:autoSpaceDE/>
        <w:autoSpaceDN/>
        <w:adjustRightInd/>
        <w:spacing w:after="0"/>
        <w:textAlignment w:val="auto"/>
      </w:pPr>
      <w:r w:rsidRPr="00600238">
        <w:t>Note: vs. per cell group in Rel-15</w:t>
      </w:r>
    </w:p>
    <w:p w14:paraId="6713B637" w14:textId="336A815F" w:rsidR="006F65F9" w:rsidRDefault="00512F57" w:rsidP="00483639">
      <w:pPr>
        <w:overflowPunct/>
        <w:autoSpaceDE/>
        <w:autoSpaceDN/>
        <w:adjustRightInd/>
        <w:spacing w:before="240" w:after="0"/>
        <w:textAlignment w:val="auto"/>
      </w:pPr>
      <w:r>
        <w:rPr>
          <w:lang w:val="en-GB"/>
        </w:rPr>
        <w:t xml:space="preserve">Most of the issues have been resolved </w:t>
      </w:r>
      <w:r w:rsidR="00C82B22">
        <w:t xml:space="preserve">for cross-carrier scheduling </w:t>
      </w:r>
      <w:r w:rsidR="00A50D9D">
        <w:t>with</w:t>
      </w:r>
      <w:r w:rsidR="00C82B22">
        <w:t xml:space="preserve"> different numerologies </w:t>
      </w:r>
      <w:r>
        <w:rPr>
          <w:lang w:val="en-GB"/>
        </w:rPr>
        <w:t>by</w:t>
      </w:r>
      <w:r w:rsidR="00006E5E">
        <w:rPr>
          <w:lang w:val="en-GB"/>
        </w:rPr>
        <w:t xml:space="preserve"> the end of</w:t>
      </w:r>
      <w:r>
        <w:rPr>
          <w:lang w:val="en-GB"/>
        </w:rPr>
        <w:t xml:space="preserve"> RAN1</w:t>
      </w:r>
      <w:r w:rsidR="008D1D5B">
        <w:rPr>
          <w:lang w:val="en-GB"/>
        </w:rPr>
        <w:t xml:space="preserve"> #97.</w:t>
      </w:r>
      <w:r>
        <w:rPr>
          <w:lang w:val="en-GB"/>
        </w:rPr>
        <w:t xml:space="preserve"> </w:t>
      </w:r>
      <w:r w:rsidR="006F65F9">
        <w:rPr>
          <w:lang w:val="en-GB"/>
        </w:rPr>
        <w:t>T</w:t>
      </w:r>
      <w:r w:rsidR="008E5509">
        <w:t>he r</w:t>
      </w:r>
      <w:r w:rsidR="002F74E8">
        <w:t>emaining issues will be discussed in this contribution.</w:t>
      </w:r>
    </w:p>
    <w:p w14:paraId="1523E744" w14:textId="508D7D44" w:rsidR="008A3A0C" w:rsidRPr="00360415" w:rsidRDefault="00AE5A9F" w:rsidP="004A450F">
      <w:pPr>
        <w:pStyle w:val="Heading1"/>
      </w:pPr>
      <w:r>
        <w:t>Discussion</w:t>
      </w:r>
    </w:p>
    <w:p w14:paraId="425C3180" w14:textId="3E877DD4" w:rsidR="00E21C5A" w:rsidRDefault="00FC4AAB" w:rsidP="00076BEA">
      <w:pPr>
        <w:pStyle w:val="Heading2"/>
      </w:pPr>
      <w:r>
        <w:t>Number of Valid DCI Capability</w:t>
      </w:r>
    </w:p>
    <w:p w14:paraId="7F43EC62" w14:textId="299499A6" w:rsidR="00E33901" w:rsidRPr="00E33907" w:rsidRDefault="008D012A" w:rsidP="00E33901">
      <w:r w:rsidRPr="00E33907">
        <w:t>For the case of a lower SCS</w:t>
      </w:r>
      <w:r w:rsidR="001010C3" w:rsidRPr="00E33907">
        <w:t xml:space="preserve"> carrier</w:t>
      </w:r>
      <w:r w:rsidRPr="00E33907">
        <w:t xml:space="preserve"> scheduling a higher SCS</w:t>
      </w:r>
      <w:r w:rsidR="001010C3" w:rsidRPr="00E33907">
        <w:t xml:space="preserve"> carrier</w:t>
      </w:r>
      <w:r w:rsidRPr="00E33907">
        <w:t xml:space="preserve">, </w:t>
      </w:r>
      <w:r w:rsidR="00E33901" w:rsidRPr="00E33907">
        <w:t xml:space="preserve">the following </w:t>
      </w:r>
      <w:r w:rsidR="005A42F8">
        <w:t>agreements</w:t>
      </w:r>
      <w:r w:rsidR="00E33901" w:rsidRPr="0012243C">
        <w:t xml:space="preserve"> were </w:t>
      </w:r>
      <w:r w:rsidR="005A42F8">
        <w:t>made</w:t>
      </w:r>
      <w:r w:rsidR="00E33901" w:rsidRPr="0012243C">
        <w:t xml:space="preserve"> in RAN1</w:t>
      </w:r>
      <w:r w:rsidR="00C82B22">
        <w:t xml:space="preserve"> </w:t>
      </w:r>
      <w:r w:rsidR="00E33901" w:rsidRPr="0012243C">
        <w:t>#9</w:t>
      </w:r>
      <w:r w:rsidR="005A42F8">
        <w:t>7</w:t>
      </w:r>
      <w:r w:rsidR="00E33901" w:rsidRPr="0012243C">
        <w:t xml:space="preserve"> </w:t>
      </w:r>
    </w:p>
    <w:tbl>
      <w:tblPr>
        <w:tblStyle w:val="TableGrid"/>
        <w:tblW w:w="0" w:type="auto"/>
        <w:tblLook w:val="04A0" w:firstRow="1" w:lastRow="0" w:firstColumn="1" w:lastColumn="0" w:noHBand="0" w:noVBand="1"/>
      </w:tblPr>
      <w:tblGrid>
        <w:gridCol w:w="9628"/>
      </w:tblGrid>
      <w:tr w:rsidR="00162055" w14:paraId="121DF731" w14:textId="77777777" w:rsidTr="00162055">
        <w:tc>
          <w:tcPr>
            <w:tcW w:w="9628" w:type="dxa"/>
          </w:tcPr>
          <w:p w14:paraId="22A0BF29" w14:textId="77777777" w:rsidR="00162055" w:rsidRPr="0043521F" w:rsidRDefault="00162055" w:rsidP="00162055">
            <w:r w:rsidRPr="0043521F">
              <w:rPr>
                <w:highlight w:val="green"/>
              </w:rPr>
              <w:t>Agreements</w:t>
            </w:r>
            <w:r w:rsidRPr="0043521F">
              <w:t>:</w:t>
            </w:r>
          </w:p>
          <w:p w14:paraId="0BD24FC1" w14:textId="77777777" w:rsidR="00162055" w:rsidRPr="0043521F" w:rsidRDefault="00162055" w:rsidP="00162055">
            <w:pPr>
              <w:pStyle w:val="ListParagraph"/>
              <w:numPr>
                <w:ilvl w:val="0"/>
                <w:numId w:val="16"/>
              </w:numPr>
              <w:spacing w:after="160" w:line="259" w:lineRule="auto"/>
              <w:contextualSpacing/>
              <w:rPr>
                <w:szCs w:val="20"/>
              </w:rPr>
            </w:pPr>
            <w:r w:rsidRPr="0043521F">
              <w:rPr>
                <w:szCs w:val="20"/>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1E4A5A02" w14:textId="77777777" w:rsidR="00162055" w:rsidRPr="0043521F" w:rsidRDefault="00162055" w:rsidP="00162055">
            <w:pPr>
              <w:pStyle w:val="ListParagraph"/>
              <w:numPr>
                <w:ilvl w:val="1"/>
                <w:numId w:val="16"/>
              </w:numPr>
              <w:spacing w:after="160" w:line="259" w:lineRule="auto"/>
              <w:contextualSpacing/>
              <w:rPr>
                <w:szCs w:val="20"/>
              </w:rPr>
            </w:pPr>
            <w:r w:rsidRPr="0043521F">
              <w:rPr>
                <w:szCs w:val="20"/>
              </w:rPr>
              <w:t>Alt 1a: Define max number of</w:t>
            </w:r>
            <w:r w:rsidRPr="00DF73F0">
              <w:rPr>
                <w:color w:val="FF0000"/>
                <w:szCs w:val="20"/>
                <w:u w:val="single"/>
              </w:rPr>
              <w:t xml:space="preserve"> unicast</w:t>
            </w:r>
            <w:r w:rsidRPr="0043521F">
              <w:rPr>
                <w:szCs w:val="20"/>
              </w:rPr>
              <w:t xml:space="preserve"> DCIs that the UE is expected to decode in each span of PDCCH symbols</w:t>
            </w:r>
          </w:p>
          <w:p w14:paraId="256BCFBA" w14:textId="77777777" w:rsidR="00162055" w:rsidRPr="00DF73F0" w:rsidRDefault="00162055" w:rsidP="00162055">
            <w:pPr>
              <w:pStyle w:val="ListParagraph"/>
              <w:numPr>
                <w:ilvl w:val="2"/>
                <w:numId w:val="16"/>
              </w:numPr>
              <w:spacing w:after="160" w:line="259" w:lineRule="auto"/>
              <w:contextualSpacing/>
              <w:rPr>
                <w:strike/>
                <w:color w:val="FF0000"/>
                <w:szCs w:val="20"/>
              </w:rPr>
            </w:pPr>
            <w:r w:rsidRPr="00DF73F0">
              <w:rPr>
                <w:strike/>
                <w:color w:val="FF0000"/>
                <w:szCs w:val="20"/>
              </w:rPr>
              <w:t>Further discussion only for unicast DCI or not</w:t>
            </w:r>
          </w:p>
          <w:p w14:paraId="340CD39C" w14:textId="77777777" w:rsidR="00162055" w:rsidRPr="0043521F" w:rsidRDefault="00162055" w:rsidP="00162055">
            <w:pPr>
              <w:pStyle w:val="ListParagraph"/>
              <w:numPr>
                <w:ilvl w:val="1"/>
                <w:numId w:val="16"/>
              </w:numPr>
              <w:spacing w:after="160" w:line="259" w:lineRule="auto"/>
              <w:contextualSpacing/>
              <w:rPr>
                <w:szCs w:val="20"/>
              </w:rPr>
            </w:pPr>
            <w:r w:rsidRPr="0043521F">
              <w:rPr>
                <w:szCs w:val="20"/>
              </w:rPr>
              <w:t>Alt 1b: Define an increased number of valid unicast DCIs per PDCCH monitoring occasions</w:t>
            </w:r>
          </w:p>
          <w:p w14:paraId="6B1ED49F" w14:textId="77777777" w:rsidR="00162055" w:rsidRPr="0043521F" w:rsidRDefault="00162055" w:rsidP="00162055">
            <w:pPr>
              <w:pStyle w:val="ListParagraph"/>
              <w:numPr>
                <w:ilvl w:val="1"/>
                <w:numId w:val="16"/>
              </w:numPr>
              <w:spacing w:after="160" w:line="259" w:lineRule="auto"/>
              <w:contextualSpacing/>
              <w:rPr>
                <w:szCs w:val="20"/>
              </w:rPr>
            </w:pPr>
            <w:r w:rsidRPr="0043521F">
              <w:rPr>
                <w:szCs w:val="20"/>
              </w:rPr>
              <w:t xml:space="preserve">Alt 1c: based on </w:t>
            </w:r>
            <w:r w:rsidRPr="00490315">
              <w:rPr>
                <w:color w:val="FF0000"/>
                <w:szCs w:val="20"/>
                <w:u w:val="single"/>
              </w:rPr>
              <w:t>Rel-15</w:t>
            </w:r>
            <w:r>
              <w:rPr>
                <w:szCs w:val="20"/>
              </w:rPr>
              <w:t xml:space="preserve"> </w:t>
            </w:r>
            <w:r w:rsidRPr="0043521F">
              <w:rPr>
                <w:szCs w:val="20"/>
              </w:rPr>
              <w:t xml:space="preserve">FG 3-5/3-5b </w:t>
            </w:r>
          </w:p>
          <w:p w14:paraId="4C3B183F" w14:textId="75FF2EAF" w:rsidR="00162055" w:rsidRPr="00162055" w:rsidRDefault="00162055" w:rsidP="00162055">
            <w:pPr>
              <w:pStyle w:val="ListParagraph"/>
              <w:numPr>
                <w:ilvl w:val="2"/>
                <w:numId w:val="16"/>
              </w:numPr>
              <w:spacing w:after="160" w:line="259" w:lineRule="auto"/>
              <w:contextualSpacing/>
            </w:pPr>
            <w:r w:rsidRPr="00490315">
              <w:rPr>
                <w:szCs w:val="20"/>
              </w:rPr>
              <w:t>Further discussion whether some additional clarification is needed or not</w:t>
            </w:r>
            <w:r>
              <w:rPr>
                <w:szCs w:val="20"/>
              </w:rPr>
              <w:t xml:space="preserve"> </w:t>
            </w:r>
            <w:r w:rsidRPr="00490315">
              <w:rPr>
                <w:color w:val="FF0000"/>
                <w:szCs w:val="20"/>
                <w:u w:val="single"/>
              </w:rPr>
              <w:sym w:font="Wingdings" w:char="F0E0"/>
            </w:r>
            <w:r w:rsidRPr="00490315">
              <w:rPr>
                <w:color w:val="FF0000"/>
                <w:szCs w:val="20"/>
                <w:u w:val="single"/>
              </w:rPr>
              <w:t xml:space="preserve"> potential clarification can be discussed under UE features</w:t>
            </w:r>
          </w:p>
        </w:tc>
      </w:tr>
    </w:tbl>
    <w:p w14:paraId="73D8B751" w14:textId="5B18AD1F" w:rsidR="006442E5" w:rsidRDefault="002673BF" w:rsidP="001635F5">
      <w:pPr>
        <w:spacing w:before="240"/>
      </w:pPr>
      <w:r>
        <w:t xml:space="preserve">It should be noted that the three alternatives in the agreements are not mutually exclusive. </w:t>
      </w:r>
      <w:r w:rsidR="006442E5">
        <w:t xml:space="preserve">Therefore, more than one </w:t>
      </w:r>
      <w:r w:rsidR="009954BE">
        <w:t>alternative</w:t>
      </w:r>
      <w:r w:rsidR="006442E5">
        <w:t xml:space="preserve"> in the agreements </w:t>
      </w:r>
      <w:r w:rsidR="00C82B22">
        <w:t>may</w:t>
      </w:r>
      <w:r w:rsidR="006442E5">
        <w:t xml:space="preserve"> be adopted</w:t>
      </w:r>
      <w:r w:rsidR="00BE2FA0">
        <w:t xml:space="preserve"> eventually</w:t>
      </w:r>
      <w:r w:rsidR="006442E5">
        <w:t>.</w:t>
      </w:r>
    </w:p>
    <w:p w14:paraId="5BDB0382" w14:textId="176F4003" w:rsidR="00BF4D84" w:rsidRDefault="00FF0BDD" w:rsidP="001635F5">
      <w:pPr>
        <w:spacing w:before="240"/>
      </w:pPr>
      <w:r>
        <w:t>Alt 1a address</w:t>
      </w:r>
      <w:r w:rsidR="003D033A">
        <w:t>es</w:t>
      </w:r>
      <w:r>
        <w:t xml:space="preserve"> the</w:t>
      </w:r>
      <w:r w:rsidR="0003756B" w:rsidRPr="009226EF">
        <w:t xml:space="preserve"> </w:t>
      </w:r>
      <w:r w:rsidR="0003756B">
        <w:t xml:space="preserve">issue </w:t>
      </w:r>
      <w:r w:rsidR="001C02E7">
        <w:t>when</w:t>
      </w:r>
      <w:r w:rsidR="0003756B">
        <w:t xml:space="preserve"> network transmit</w:t>
      </w:r>
      <w:r w:rsidR="001C02E7">
        <w:t>s</w:t>
      </w:r>
      <w:r w:rsidR="0003756B">
        <w:t xml:space="preserve"> DCIs for </w:t>
      </w:r>
      <w:r w:rsidR="008D5853">
        <w:t>several</w:t>
      </w:r>
      <w:r w:rsidR="0003756B">
        <w:t xml:space="preserve"> slots of the scheduled cell in the same set of symbols in the scheduling cell</w:t>
      </w:r>
      <w:r w:rsidR="001C02E7">
        <w:t>,</w:t>
      </w:r>
      <w:r w:rsidR="0003756B">
        <w:t xml:space="preserve"> decoding of these DCIs may not occur in the increasing order of the slot index</w:t>
      </w:r>
      <w:r w:rsidR="00CA5A02">
        <w:t xml:space="preserve"> </w:t>
      </w:r>
      <w:r w:rsidR="00375CFE">
        <w:t>for</w:t>
      </w:r>
      <w:r w:rsidR="00CA5A02">
        <w:t xml:space="preserve"> </w:t>
      </w:r>
      <w:r w:rsidR="00CC4E72">
        <w:t xml:space="preserve">the </w:t>
      </w:r>
      <w:r w:rsidR="00CA5A02">
        <w:t>corresponding</w:t>
      </w:r>
      <w:r w:rsidR="00793E36">
        <w:t xml:space="preserve"> </w:t>
      </w:r>
      <w:r w:rsidR="005E0D8E">
        <w:t>data</w:t>
      </w:r>
      <w:r w:rsidR="0003756B">
        <w:t xml:space="preserve">. In the worst-case scenario, the UE may decode a DCI for </w:t>
      </w:r>
      <w:r w:rsidR="00EA711D">
        <w:t xml:space="preserve">data in </w:t>
      </w:r>
      <w:r w:rsidR="0003756B">
        <w:t xml:space="preserve">the </w:t>
      </w:r>
      <w:r w:rsidR="00113AA1">
        <w:t>first</w:t>
      </w:r>
      <w:r w:rsidR="0003756B">
        <w:t xml:space="preserve"> slot (e.g., slot </w:t>
      </w:r>
      <w:r w:rsidR="00113AA1">
        <w:t>0</w:t>
      </w:r>
      <w:r w:rsidR="0003756B">
        <w:t xml:space="preserve"> in the figure) after all DCIs for the other slots are decoded. This may result in very large delay for the UE to process</w:t>
      </w:r>
      <w:r w:rsidR="00852574">
        <w:t xml:space="preserve"> </w:t>
      </w:r>
      <w:r w:rsidR="0003756B">
        <w:t>the first slot and incur additional UE complexity to handle the unfortunate worst case.</w:t>
      </w:r>
      <w:r w:rsidR="001635F5">
        <w:t xml:space="preserve"> </w:t>
      </w:r>
      <w:r w:rsidR="006E2BB3">
        <w:t xml:space="preserve">Alt 1a helps </w:t>
      </w:r>
      <w:r w:rsidR="0003756B">
        <w:t xml:space="preserve">avoid </w:t>
      </w:r>
      <w:r w:rsidR="00FD0A48">
        <w:t>this</w:t>
      </w:r>
      <w:r w:rsidR="0003756B">
        <w:t xml:space="preserve"> problem </w:t>
      </w:r>
      <w:r w:rsidR="00B142D8">
        <w:t>by</w:t>
      </w:r>
      <w:r w:rsidR="0003756B">
        <w:t xml:space="preserve"> distribut</w:t>
      </w:r>
      <w:r w:rsidR="00B142D8">
        <w:t>ing</w:t>
      </w:r>
      <w:r w:rsidR="0003756B">
        <w:t xml:space="preserve"> DCIs in time (as shown in the bottom figure below) </w:t>
      </w:r>
      <w:r w:rsidR="0084457B">
        <w:t>b</w:t>
      </w:r>
      <w:r w:rsidR="004714A0">
        <w:t>ased on</w:t>
      </w:r>
      <w:r w:rsidR="0003756B">
        <w:t xml:space="preserve"> a maximum number of </w:t>
      </w:r>
      <w:r w:rsidR="00F2050D">
        <w:t xml:space="preserve">unicast </w:t>
      </w:r>
      <w:r w:rsidR="0003756B">
        <w:t xml:space="preserve">DCIs to be decoded in each </w:t>
      </w:r>
      <w:r w:rsidR="00663999">
        <w:t xml:space="preserve">PDCCH </w:t>
      </w:r>
      <w:r w:rsidR="00283852">
        <w:t>span</w:t>
      </w:r>
      <w:r w:rsidR="0003756B">
        <w:t xml:space="preserve">. </w:t>
      </w:r>
      <w:r w:rsidR="0079247D">
        <w:t xml:space="preserve">The remaining question from </w:t>
      </w:r>
      <w:r w:rsidR="00EB091A">
        <w:t xml:space="preserve">the </w:t>
      </w:r>
      <w:r w:rsidR="00A9665A">
        <w:t>RAN1 # 97</w:t>
      </w:r>
      <w:r w:rsidR="00EB091A">
        <w:t xml:space="preserve"> agreement</w:t>
      </w:r>
      <w:r w:rsidR="00AE3657">
        <w:t xml:space="preserve"> is what the maximum number of unicast </w:t>
      </w:r>
      <w:r w:rsidR="00AE3657">
        <w:rPr>
          <w:rFonts w:hint="eastAsia"/>
          <w:lang w:eastAsia="zh-CN"/>
        </w:rPr>
        <w:t>DCIs</w:t>
      </w:r>
      <w:r w:rsidR="00DD1982">
        <w:rPr>
          <w:lang w:eastAsia="zh-CN"/>
        </w:rPr>
        <w:t xml:space="preserve"> </w:t>
      </w:r>
      <w:r w:rsidR="00DD1982">
        <w:t>in each span</w:t>
      </w:r>
      <w:r w:rsidR="00AE3657">
        <w:rPr>
          <w:lang w:eastAsia="zh-CN"/>
        </w:rPr>
        <w:t xml:space="preserve"> </w:t>
      </w:r>
      <w:r w:rsidR="00B872F0">
        <w:rPr>
          <w:lang w:eastAsia="zh-CN"/>
        </w:rPr>
        <w:t>should be</w:t>
      </w:r>
      <w:r w:rsidR="00AE3657">
        <w:rPr>
          <w:lang w:eastAsia="zh-CN"/>
        </w:rPr>
        <w:t xml:space="preserve"> for Alt 1a</w:t>
      </w:r>
      <w:r w:rsidR="0079247D">
        <w:t xml:space="preserve">. </w:t>
      </w:r>
      <w:r w:rsidR="002D5399">
        <w:t xml:space="preserve">Our proposal is to </w:t>
      </w:r>
      <w:r w:rsidR="00ED55DF">
        <w:t>set</w:t>
      </w:r>
      <w:r w:rsidR="002D5399">
        <w:t xml:space="preserve"> th</w:t>
      </w:r>
      <w:r w:rsidR="00A57DCC">
        <w:t xml:space="preserve">is number </w:t>
      </w:r>
      <w:r w:rsidR="002D5399">
        <w:t>to 8</w:t>
      </w:r>
      <w:r w:rsidR="00ED55DF">
        <w:t xml:space="preserve"> so that for up to 8 scheduled </w:t>
      </w:r>
      <w:r w:rsidR="00782F13">
        <w:t>cells</w:t>
      </w:r>
      <w:r w:rsidR="00ED55DF">
        <w:t>, each</w:t>
      </w:r>
      <w:r w:rsidR="00ED55DF" w:rsidRPr="00ED55DF">
        <w:t xml:space="preserve"> </w:t>
      </w:r>
      <w:r w:rsidR="00ED55DF">
        <w:t>scheduled cell can be assigned a</w:t>
      </w:r>
      <w:r w:rsidR="003C1D03">
        <w:t>t least one</w:t>
      </w:r>
      <w:r w:rsidR="00ED55DF">
        <w:t xml:space="preserve"> unicast DCI in </w:t>
      </w:r>
      <w:r w:rsidR="008E3A03">
        <w:t>each</w:t>
      </w:r>
      <w:r w:rsidR="00ED55DF">
        <w:t xml:space="preserve"> </w:t>
      </w:r>
      <w:r w:rsidR="00871397">
        <w:t xml:space="preserve">PDCCH </w:t>
      </w:r>
      <w:r w:rsidR="00ED55DF">
        <w:t>span</w:t>
      </w:r>
      <w:r w:rsidR="002D5399">
        <w:t>.</w:t>
      </w:r>
    </w:p>
    <w:p w14:paraId="523EFB53" w14:textId="408DD905" w:rsidR="00BF4D84" w:rsidRDefault="009954BE" w:rsidP="0003756B">
      <w:pPr>
        <w:tabs>
          <w:tab w:val="left" w:pos="720"/>
        </w:tabs>
        <w:overflowPunct/>
        <w:autoSpaceDE/>
        <w:autoSpaceDN/>
        <w:adjustRightInd/>
        <w:spacing w:after="120"/>
        <w:textAlignment w:val="auto"/>
      </w:pPr>
      <w:bookmarkStart w:id="1" w:name="p1"/>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Pr>
          <w:b/>
          <w:noProof/>
        </w:rPr>
        <w:t>1</w:t>
      </w:r>
      <w:r w:rsidRPr="009D1F00">
        <w:rPr>
          <w:b/>
          <w:noProof/>
        </w:rPr>
        <w:fldChar w:fldCharType="end"/>
      </w:r>
      <w:r w:rsidRPr="009D1F00">
        <w:rPr>
          <w:b/>
        </w:rPr>
        <w:t xml:space="preserve">: For the case of a lower SCS PDCCH scheduling a higher SCS PDSCH, </w:t>
      </w:r>
      <w:r>
        <w:rPr>
          <w:b/>
        </w:rPr>
        <w:t xml:space="preserve">the UE is </w:t>
      </w:r>
      <w:r w:rsidR="000B701A">
        <w:rPr>
          <w:b/>
        </w:rPr>
        <w:t xml:space="preserve">not </w:t>
      </w:r>
      <w:r>
        <w:rPr>
          <w:b/>
        </w:rPr>
        <w:t xml:space="preserve">expected to decode </w:t>
      </w:r>
      <w:r w:rsidR="000B701A">
        <w:rPr>
          <w:b/>
        </w:rPr>
        <w:t xml:space="preserve">more than 8 unicast DCIs </w:t>
      </w:r>
      <w:r>
        <w:rPr>
          <w:b/>
        </w:rPr>
        <w:t>in each span of PDCCH symbols.</w:t>
      </w:r>
    </w:p>
    <w:bookmarkEnd w:id="1"/>
    <w:p w14:paraId="23B62874" w14:textId="16FA0CBC" w:rsidR="0003756B" w:rsidRDefault="0003756B" w:rsidP="0003756B">
      <w:pPr>
        <w:tabs>
          <w:tab w:val="left" w:pos="720"/>
        </w:tabs>
        <w:overflowPunct/>
        <w:autoSpaceDE/>
        <w:autoSpaceDN/>
        <w:adjustRightInd/>
        <w:spacing w:after="120"/>
        <w:textAlignment w:val="auto"/>
        <w:rPr>
          <w:b/>
        </w:rPr>
      </w:pPr>
    </w:p>
    <w:tbl>
      <w:tblPr>
        <w:tblStyle w:val="TableGrid"/>
        <w:tblW w:w="0" w:type="auto"/>
        <w:tblLook w:val="04A0" w:firstRow="1" w:lastRow="0" w:firstColumn="1" w:lastColumn="0" w:noHBand="0" w:noVBand="1"/>
      </w:tblPr>
      <w:tblGrid>
        <w:gridCol w:w="9628"/>
      </w:tblGrid>
      <w:tr w:rsidR="0003756B" w14:paraId="7E5F2698" w14:textId="77777777" w:rsidTr="00C521F8">
        <w:tc>
          <w:tcPr>
            <w:tcW w:w="9628" w:type="dxa"/>
          </w:tcPr>
          <w:p w14:paraId="1E3AA616" w14:textId="77777777" w:rsidR="0003756B" w:rsidRDefault="0003756B" w:rsidP="00C521F8">
            <w:pPr>
              <w:tabs>
                <w:tab w:val="left" w:pos="720"/>
              </w:tabs>
              <w:overflowPunct/>
              <w:autoSpaceDE/>
              <w:autoSpaceDN/>
              <w:adjustRightInd/>
              <w:spacing w:after="120"/>
              <w:textAlignment w:val="auto"/>
            </w:pPr>
            <w:r>
              <w:lastRenderedPageBreak/>
              <w:t>CA with a lower SCS PDCCH scheduling a higher SCS PDSCH</w:t>
            </w:r>
          </w:p>
          <w:p w14:paraId="4B025975" w14:textId="77777777" w:rsidR="0003756B" w:rsidRDefault="0003756B" w:rsidP="00C521F8">
            <w:pPr>
              <w:tabs>
                <w:tab w:val="left" w:pos="720"/>
              </w:tabs>
              <w:overflowPunct/>
              <w:autoSpaceDE/>
              <w:autoSpaceDN/>
              <w:adjustRightInd/>
              <w:spacing w:after="120"/>
              <w:textAlignment w:val="auto"/>
            </w:pPr>
            <w:r>
              <w:object w:dxaOrig="13899" w:dyaOrig="1596" w14:anchorId="36775C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50.7pt" o:ole="">
                  <v:imagedata r:id="rId12" o:title=""/>
                </v:shape>
                <o:OLEObject Type="Embed" ProgID="Visio.Drawing.11" ShapeID="_x0000_i1025" DrawAspect="Content" ObjectID="_1627484750" r:id="rId13"/>
              </w:object>
            </w:r>
          </w:p>
          <w:p w14:paraId="342EB193" w14:textId="77777777" w:rsidR="0003756B" w:rsidRDefault="0003756B" w:rsidP="00C521F8">
            <w:pPr>
              <w:tabs>
                <w:tab w:val="left" w:pos="720"/>
              </w:tabs>
              <w:overflowPunct/>
              <w:autoSpaceDE/>
              <w:autoSpaceDN/>
              <w:adjustRightInd/>
              <w:spacing w:after="120"/>
              <w:textAlignment w:val="auto"/>
              <w:rPr>
                <w:lang w:val="en-GB"/>
              </w:rPr>
            </w:pPr>
            <w:r>
              <w:object w:dxaOrig="13711" w:dyaOrig="1582" w14:anchorId="1C1177F8">
                <v:shape id="_x0000_i1026" type="#_x0000_t75" style="width:417.6pt;height:50.1pt" o:ole="">
                  <v:imagedata r:id="rId14" o:title=""/>
                </v:shape>
                <o:OLEObject Type="Embed" ProgID="Visio.Drawing.11" ShapeID="_x0000_i1026" DrawAspect="Content" ObjectID="_1627484751" r:id="rId15"/>
              </w:object>
            </w:r>
          </w:p>
        </w:tc>
      </w:tr>
    </w:tbl>
    <w:p w14:paraId="261F3045" w14:textId="434C2CA9" w:rsidR="000549CF" w:rsidRDefault="00C004EF" w:rsidP="00C004EF">
      <w:pPr>
        <w:spacing w:before="240"/>
      </w:pPr>
      <w:r>
        <w:t>Alt 1</w:t>
      </w:r>
      <w:r w:rsidR="00D1037A">
        <w:t>b</w:t>
      </w:r>
      <w:r>
        <w:t xml:space="preserve"> and Alt </w:t>
      </w:r>
      <w:r w:rsidR="00D1037A">
        <w:t>1c</w:t>
      </w:r>
      <w:r>
        <w:t xml:space="preserve"> </w:t>
      </w:r>
      <w:r w:rsidR="00FF18FC">
        <w:t xml:space="preserve">try to determine a </w:t>
      </w:r>
      <w:r w:rsidR="00ED1004">
        <w:t>number of valid unicast DCIs per PDCCH slot</w:t>
      </w:r>
      <w:r w:rsidR="00952C40">
        <w:t xml:space="preserve"> of the scheduling cell that is</w:t>
      </w:r>
      <w:r w:rsidR="00ED1004">
        <w:t xml:space="preserve"> larger than the number of unicast DCIs per PDSCH slot</w:t>
      </w:r>
      <w:r w:rsidR="00186B7F">
        <w:t xml:space="preserve"> of the scheduled cell</w:t>
      </w:r>
      <w:r w:rsidR="001F65C3">
        <w:t xml:space="preserve"> in the self-scheduling </w:t>
      </w:r>
      <w:r w:rsidR="001D2EA7">
        <w:t>case</w:t>
      </w:r>
      <w:r w:rsidR="00ED1004">
        <w:t xml:space="preserve">. </w:t>
      </w:r>
      <w:r w:rsidR="00076738">
        <w:t xml:space="preserve">Compared to </w:t>
      </w:r>
      <w:r w:rsidR="00ED1004">
        <w:t xml:space="preserve">Alt </w:t>
      </w:r>
      <w:r w:rsidR="00076738">
        <w:t>1b,</w:t>
      </w:r>
      <w:r w:rsidR="00ED1004">
        <w:t xml:space="preserve"> Alt 1</w:t>
      </w:r>
      <w:r w:rsidR="00076738">
        <w:t xml:space="preserve">c </w:t>
      </w:r>
      <w:r w:rsidR="00076738">
        <w:rPr>
          <w:lang w:eastAsia="zh-CN"/>
        </w:rPr>
        <w:t xml:space="preserve">is better aligned with </w:t>
      </w:r>
      <w:r w:rsidR="00076738">
        <w:t>Rel. 15 capability</w:t>
      </w:r>
      <w:r w:rsidR="00ED1004">
        <w:t>. Therefore, we think</w:t>
      </w:r>
      <w:r w:rsidR="003B1315">
        <w:t xml:space="preserve"> the </w:t>
      </w:r>
      <w:r w:rsidR="007849B7">
        <w:t>increase of valid unicast DCIs per PDCCH slot</w:t>
      </w:r>
      <w:bookmarkStart w:id="2" w:name="_GoBack"/>
      <w:bookmarkEnd w:id="2"/>
      <w:r w:rsidR="003B1315">
        <w:t xml:space="preserve"> </w:t>
      </w:r>
      <w:r w:rsidR="00ED1004">
        <w:t xml:space="preserve">can be </w:t>
      </w:r>
      <w:r w:rsidR="0080079D">
        <w:t xml:space="preserve">discussed </w:t>
      </w:r>
      <w:r w:rsidR="003B1315">
        <w:t>based on Alt 1</w:t>
      </w:r>
      <w:r w:rsidR="00A54359">
        <w:t>c</w:t>
      </w:r>
      <w:r w:rsidR="000549CF">
        <w:t>.</w:t>
      </w:r>
    </w:p>
    <w:p w14:paraId="5D8A67F1" w14:textId="605730D9" w:rsidR="000549CF" w:rsidRPr="0012243C" w:rsidRDefault="000549CF" w:rsidP="00C004EF">
      <w:pPr>
        <w:spacing w:before="240"/>
        <w:rPr>
          <w:b/>
        </w:rPr>
      </w:pPr>
      <w:bookmarkStart w:id="3" w:name="_Hlk16852623"/>
      <w:bookmarkStart w:id="4" w:name="p2"/>
      <w:r w:rsidRPr="003C2035">
        <w:rPr>
          <w:b/>
        </w:rPr>
        <w:t xml:space="preserve">Proposal </w:t>
      </w:r>
      <w:r w:rsidRPr="000A441F">
        <w:rPr>
          <w:b/>
          <w:noProof/>
        </w:rPr>
        <w:fldChar w:fldCharType="begin"/>
      </w:r>
      <w:r w:rsidRPr="003C2035">
        <w:rPr>
          <w:b/>
          <w:noProof/>
        </w:rPr>
        <w:instrText xml:space="preserve"> SEQ Proposal \* ARABIC </w:instrText>
      </w:r>
      <w:r w:rsidRPr="000A441F">
        <w:rPr>
          <w:b/>
          <w:noProof/>
        </w:rPr>
        <w:fldChar w:fldCharType="separate"/>
      </w:r>
      <w:r w:rsidR="009A335E">
        <w:rPr>
          <w:b/>
          <w:noProof/>
        </w:rPr>
        <w:t>2</w:t>
      </w:r>
      <w:r w:rsidRPr="000A441F">
        <w:rPr>
          <w:b/>
          <w:noProof/>
        </w:rPr>
        <w:fldChar w:fldCharType="end"/>
      </w:r>
      <w:r w:rsidRPr="003C2035">
        <w:rPr>
          <w:b/>
        </w:rPr>
        <w:t xml:space="preserve">: For the case of a </w:t>
      </w:r>
      <w:r w:rsidR="00A705EB">
        <w:rPr>
          <w:b/>
        </w:rPr>
        <w:t>lower</w:t>
      </w:r>
      <w:r w:rsidRPr="003C2035">
        <w:rPr>
          <w:b/>
        </w:rPr>
        <w:t xml:space="preserve"> SCS PDCCH scheduling a </w:t>
      </w:r>
      <w:r w:rsidR="00397DBE">
        <w:rPr>
          <w:b/>
        </w:rPr>
        <w:t>higher</w:t>
      </w:r>
      <w:r w:rsidRPr="003C2035">
        <w:rPr>
          <w:b/>
        </w:rPr>
        <w:t xml:space="preserve"> SCS PDSCH, </w:t>
      </w:r>
      <w:r w:rsidR="003C2035">
        <w:rPr>
          <w:b/>
        </w:rPr>
        <w:t>define</w:t>
      </w:r>
      <w:r w:rsidR="003C2035" w:rsidRPr="0012243C">
        <w:rPr>
          <w:b/>
        </w:rPr>
        <w:t xml:space="preserve"> a number of valid unicast DCIs</w:t>
      </w:r>
      <w:r w:rsidR="004B70D5">
        <w:rPr>
          <w:b/>
        </w:rPr>
        <w:t xml:space="preserve"> for the scheduled cell</w:t>
      </w:r>
      <w:r w:rsidR="003C2035" w:rsidRPr="0012243C">
        <w:rPr>
          <w:b/>
        </w:rPr>
        <w:t xml:space="preserve"> per PDCCH slot </w:t>
      </w:r>
      <w:r w:rsidR="00B40CEC">
        <w:rPr>
          <w:b/>
        </w:rPr>
        <w:t xml:space="preserve">that is </w:t>
      </w:r>
      <w:r w:rsidR="003C2035" w:rsidRPr="0012243C">
        <w:rPr>
          <w:b/>
        </w:rPr>
        <w:t>larger than the number of unicast DCIs per PDSCH slot</w:t>
      </w:r>
      <w:r w:rsidRPr="003C2035">
        <w:rPr>
          <w:b/>
        </w:rPr>
        <w:t>.</w:t>
      </w:r>
    </w:p>
    <w:bookmarkEnd w:id="3"/>
    <w:bookmarkEnd w:id="4"/>
    <w:p w14:paraId="4C5ED3AB" w14:textId="794E8864" w:rsidR="0017649D" w:rsidRDefault="00BB6C8D" w:rsidP="00076BEA">
      <w:pPr>
        <w:pStyle w:val="Heading2"/>
      </w:pPr>
      <w:r>
        <w:t xml:space="preserve">Support </w:t>
      </w:r>
      <w:r w:rsidR="00A517B4">
        <w:t>for</w:t>
      </w:r>
      <w:r>
        <w:t xml:space="preserve"> </w:t>
      </w:r>
      <w:r w:rsidR="0067042B">
        <w:t>Cross-Carrier with Different Numerologies Cases</w:t>
      </w:r>
    </w:p>
    <w:p w14:paraId="0C3FB410" w14:textId="01F17D90" w:rsidR="00F85299" w:rsidRDefault="00F85299" w:rsidP="00F85299">
      <w:pPr>
        <w:tabs>
          <w:tab w:val="left" w:pos="720"/>
        </w:tabs>
        <w:overflowPunct/>
        <w:autoSpaceDE/>
        <w:autoSpaceDN/>
        <w:adjustRightInd/>
        <w:spacing w:before="240" w:after="120"/>
        <w:textAlignment w:val="auto"/>
      </w:pPr>
      <w:r>
        <w:t xml:space="preserve">In RAN1 AH1901, the following </w:t>
      </w:r>
      <w:r w:rsidR="00590F80">
        <w:t xml:space="preserve">cases were </w:t>
      </w:r>
      <w:r w:rsidR="004C20BE">
        <w:t>identified</w:t>
      </w:r>
      <w:r w:rsidR="00590F80">
        <w:t xml:space="preserve"> </w:t>
      </w:r>
      <w:r w:rsidR="00E833A1">
        <w:t>for</w:t>
      </w:r>
      <w:r w:rsidR="00590F80">
        <w:t xml:space="preserve"> cross-carrier scheduling with different numerologies</w:t>
      </w:r>
      <w:r>
        <w:t>:</w:t>
      </w:r>
    </w:p>
    <w:tbl>
      <w:tblPr>
        <w:tblStyle w:val="TableGrid"/>
        <w:tblW w:w="0" w:type="auto"/>
        <w:tblLook w:val="04A0" w:firstRow="1" w:lastRow="0" w:firstColumn="1" w:lastColumn="0" w:noHBand="0" w:noVBand="1"/>
      </w:tblPr>
      <w:tblGrid>
        <w:gridCol w:w="9628"/>
      </w:tblGrid>
      <w:tr w:rsidR="00585991" w14:paraId="1891AAF4" w14:textId="77777777" w:rsidTr="00585991">
        <w:tc>
          <w:tcPr>
            <w:tcW w:w="9628" w:type="dxa"/>
          </w:tcPr>
          <w:p w14:paraId="275807C4" w14:textId="77777777" w:rsidR="00585991" w:rsidRPr="00377162" w:rsidRDefault="00585991" w:rsidP="00585991">
            <w:pPr>
              <w:rPr>
                <w:b/>
              </w:rPr>
            </w:pPr>
            <w:r w:rsidRPr="00377162">
              <w:rPr>
                <w:b/>
                <w:u w:val="single"/>
              </w:rPr>
              <w:t>Conclusion</w:t>
            </w:r>
            <w:r w:rsidRPr="00377162">
              <w:rPr>
                <w:b/>
              </w:rPr>
              <w:t>:</w:t>
            </w:r>
          </w:p>
          <w:p w14:paraId="772EBBB9" w14:textId="77777777" w:rsidR="00585991" w:rsidRPr="00377162" w:rsidRDefault="00585991" w:rsidP="00585991">
            <w:r w:rsidRPr="00377162">
              <w:t>All the following 4 cases can be considered further, while there was yet no consensus if all the cases will be eventually specified. To be discussed further after work on solutions has progressed.</w:t>
            </w:r>
          </w:p>
          <w:p w14:paraId="56E49A06" w14:textId="77777777" w:rsidR="00585991" w:rsidRPr="00377162" w:rsidRDefault="00585991" w:rsidP="00585991">
            <w:pPr>
              <w:pStyle w:val="ListParagraph"/>
              <w:numPr>
                <w:ilvl w:val="0"/>
                <w:numId w:val="22"/>
              </w:numPr>
              <w:spacing w:after="0"/>
              <w:contextualSpacing/>
              <w:rPr>
                <w:szCs w:val="20"/>
                <w:lang w:val="en-US"/>
              </w:rPr>
            </w:pPr>
            <w:r w:rsidRPr="00377162">
              <w:rPr>
                <w:szCs w:val="20"/>
                <w:lang w:val="en-US"/>
              </w:rPr>
              <w:t>Support scheduling cell of lower SCS and scheduled cell of higher SCS downlink</w:t>
            </w:r>
          </w:p>
          <w:p w14:paraId="1AF5AEB9" w14:textId="77777777" w:rsidR="00585991" w:rsidRPr="00377162" w:rsidRDefault="00585991" w:rsidP="00585991">
            <w:pPr>
              <w:pStyle w:val="ListParagraph"/>
              <w:numPr>
                <w:ilvl w:val="0"/>
                <w:numId w:val="22"/>
              </w:numPr>
              <w:spacing w:after="0"/>
              <w:contextualSpacing/>
              <w:rPr>
                <w:szCs w:val="20"/>
                <w:lang w:val="en-US"/>
              </w:rPr>
            </w:pPr>
            <w:r w:rsidRPr="00377162">
              <w:rPr>
                <w:szCs w:val="20"/>
                <w:lang w:val="en-US"/>
              </w:rPr>
              <w:t>Support scheduling cell of lower SCS and scheduled cell of higher SCS uplink</w:t>
            </w:r>
          </w:p>
          <w:p w14:paraId="5E3CC12D" w14:textId="77777777" w:rsidR="00585991" w:rsidRPr="00377162" w:rsidRDefault="00585991" w:rsidP="00585991">
            <w:pPr>
              <w:pStyle w:val="ListParagraph"/>
              <w:numPr>
                <w:ilvl w:val="0"/>
                <w:numId w:val="22"/>
              </w:numPr>
              <w:spacing w:after="0"/>
              <w:contextualSpacing/>
              <w:rPr>
                <w:szCs w:val="20"/>
                <w:lang w:val="en-US"/>
              </w:rPr>
            </w:pPr>
            <w:r w:rsidRPr="00377162">
              <w:rPr>
                <w:szCs w:val="20"/>
                <w:lang w:val="en-US"/>
              </w:rPr>
              <w:t>Support scheduling cell of higher SCS and scheduled cell of lower SCS downlink</w:t>
            </w:r>
          </w:p>
          <w:p w14:paraId="24B39617" w14:textId="350ED4C7" w:rsidR="00585991" w:rsidRDefault="00585991" w:rsidP="00585991">
            <w:pPr>
              <w:pStyle w:val="ListParagraph"/>
              <w:numPr>
                <w:ilvl w:val="0"/>
                <w:numId w:val="22"/>
              </w:numPr>
              <w:spacing w:after="0"/>
              <w:contextualSpacing/>
            </w:pPr>
            <w:r w:rsidRPr="00377162">
              <w:rPr>
                <w:szCs w:val="20"/>
                <w:lang w:val="en-US"/>
              </w:rPr>
              <w:t>Support scheduling cell of higher SCS and scheduled cell of lower SCS uplink</w:t>
            </w:r>
          </w:p>
        </w:tc>
      </w:tr>
    </w:tbl>
    <w:p w14:paraId="145FEFC1" w14:textId="77777777" w:rsidR="00585991" w:rsidRDefault="00585991" w:rsidP="00431EDB"/>
    <w:p w14:paraId="40154D35" w14:textId="1A7E0D0F" w:rsidR="00F85299" w:rsidRDefault="00431EDB" w:rsidP="00431EDB">
      <w:r>
        <w:t xml:space="preserve">All </w:t>
      </w:r>
      <w:r w:rsidR="009A39DF">
        <w:t>4</w:t>
      </w:r>
      <w:r>
        <w:t xml:space="preserve"> cases </w:t>
      </w:r>
      <w:r w:rsidR="001C7446">
        <w:t>were</w:t>
      </w:r>
      <w:r>
        <w:t xml:space="preserve"> covered in </w:t>
      </w:r>
      <w:r w:rsidR="004177E7">
        <w:t xml:space="preserve">the subsequent </w:t>
      </w:r>
      <w:r>
        <w:t xml:space="preserve">RAN1 discussions. However, </w:t>
      </w:r>
      <w:r w:rsidR="005932A7">
        <w:t xml:space="preserve">these cases are not equally </w:t>
      </w:r>
      <w:r w:rsidR="009A39DF">
        <w:t>important.</w:t>
      </w:r>
      <w:r w:rsidR="005932A7">
        <w:t xml:space="preserve"> For example, </w:t>
      </w:r>
      <w:r w:rsidR="00F359FF">
        <w:t>a PDCCH in FR1 with</w:t>
      </w:r>
      <w:r w:rsidR="005932A7">
        <w:t xml:space="preserve"> lower SCS</w:t>
      </w:r>
      <w:r w:rsidR="00F359FF">
        <w:t xml:space="preserve"> scheduling a PDSCH in FR2 with higher SCS is more useful than a PDCCH in FR2 with higher SCS scheduling a PDSCH in FR1 with lower SCS</w:t>
      </w:r>
      <w:r w:rsidR="005932A7">
        <w:t>.</w:t>
      </w:r>
      <w:r w:rsidR="00363D01">
        <w:t xml:space="preserve"> Therefore, </w:t>
      </w:r>
      <w:r w:rsidR="004345D3">
        <w:t>it is reasonable to</w:t>
      </w:r>
      <w:r w:rsidR="00363D01">
        <w:t xml:space="preserve"> define separate capabilities for </w:t>
      </w:r>
      <w:r w:rsidR="00780836">
        <w:t xml:space="preserve">the support of </w:t>
      </w:r>
      <w:r w:rsidR="00363D01">
        <w:t xml:space="preserve">these </w:t>
      </w:r>
      <w:r w:rsidR="00102F4E">
        <w:t>cases</w:t>
      </w:r>
      <w:r w:rsidR="00363D01">
        <w:t>.</w:t>
      </w:r>
    </w:p>
    <w:p w14:paraId="2CDEAC8E" w14:textId="4EE9BF9E" w:rsidR="00363D01" w:rsidRPr="00363D01" w:rsidRDefault="00363D01" w:rsidP="00363D01">
      <w:pPr>
        <w:spacing w:before="240"/>
        <w:rPr>
          <w:b/>
        </w:rPr>
      </w:pPr>
      <w:bookmarkStart w:id="5" w:name="p3"/>
      <w:r w:rsidRPr="003C2035">
        <w:rPr>
          <w:b/>
        </w:rPr>
        <w:t xml:space="preserve">Proposal </w:t>
      </w:r>
      <w:r w:rsidRPr="000A441F">
        <w:rPr>
          <w:b/>
          <w:noProof/>
        </w:rPr>
        <w:fldChar w:fldCharType="begin"/>
      </w:r>
      <w:r w:rsidRPr="003C2035">
        <w:rPr>
          <w:b/>
          <w:noProof/>
        </w:rPr>
        <w:instrText xml:space="preserve"> SEQ Proposal \* ARABIC </w:instrText>
      </w:r>
      <w:r w:rsidRPr="000A441F">
        <w:rPr>
          <w:b/>
          <w:noProof/>
        </w:rPr>
        <w:fldChar w:fldCharType="separate"/>
      </w:r>
      <w:r>
        <w:rPr>
          <w:b/>
          <w:noProof/>
        </w:rPr>
        <w:t>3</w:t>
      </w:r>
      <w:r w:rsidRPr="000A441F">
        <w:rPr>
          <w:b/>
          <w:noProof/>
        </w:rPr>
        <w:fldChar w:fldCharType="end"/>
      </w:r>
      <w:r w:rsidRPr="003C2035">
        <w:rPr>
          <w:b/>
        </w:rPr>
        <w:t xml:space="preserve">: </w:t>
      </w:r>
      <w:r>
        <w:rPr>
          <w:b/>
        </w:rPr>
        <w:t>Separate capabilities should be defined</w:t>
      </w:r>
      <w:r w:rsidR="00850773">
        <w:rPr>
          <w:b/>
        </w:rPr>
        <w:t xml:space="preserve"> to</w:t>
      </w:r>
      <w:r>
        <w:rPr>
          <w:b/>
        </w:rPr>
        <w:t xml:space="preserve"> </w:t>
      </w:r>
      <w:r w:rsidR="00D36DDF">
        <w:rPr>
          <w:b/>
        </w:rPr>
        <w:t>indicate the support</w:t>
      </w:r>
      <w:r w:rsidR="00AB462A">
        <w:rPr>
          <w:b/>
        </w:rPr>
        <w:t xml:space="preserve"> </w:t>
      </w:r>
      <w:r w:rsidR="00D36DDF">
        <w:rPr>
          <w:b/>
        </w:rPr>
        <w:t xml:space="preserve">for </w:t>
      </w:r>
      <w:r w:rsidR="00AB462A">
        <w:rPr>
          <w:b/>
        </w:rPr>
        <w:t>the</w:t>
      </w:r>
      <w:r>
        <w:rPr>
          <w:b/>
        </w:rPr>
        <w:t xml:space="preserve"> following 4 cases </w:t>
      </w:r>
      <w:r w:rsidR="00FF5B5A">
        <w:rPr>
          <w:b/>
        </w:rPr>
        <w:t>for</w:t>
      </w:r>
      <w:r>
        <w:rPr>
          <w:b/>
        </w:rPr>
        <w:t xml:space="preserve"> cross-carrier scheduling with </w:t>
      </w:r>
      <w:r w:rsidRPr="00363D01">
        <w:rPr>
          <w:b/>
        </w:rPr>
        <w:t>different numerologies</w:t>
      </w:r>
    </w:p>
    <w:p w14:paraId="28175AD8" w14:textId="77777777" w:rsidR="00363D01" w:rsidRPr="00363D01" w:rsidRDefault="00363D01" w:rsidP="00043D7C">
      <w:pPr>
        <w:pStyle w:val="ListParagraph"/>
        <w:numPr>
          <w:ilvl w:val="0"/>
          <w:numId w:val="28"/>
        </w:numPr>
        <w:spacing w:after="0"/>
        <w:contextualSpacing/>
        <w:rPr>
          <w:b/>
          <w:szCs w:val="20"/>
          <w:lang w:val="en-US"/>
        </w:rPr>
      </w:pPr>
      <w:r w:rsidRPr="00363D01">
        <w:rPr>
          <w:b/>
          <w:szCs w:val="20"/>
          <w:lang w:val="en-US"/>
        </w:rPr>
        <w:t>Support scheduling cell of lower SCS and scheduled cell of higher SCS downlink</w:t>
      </w:r>
    </w:p>
    <w:p w14:paraId="2304DE06" w14:textId="77777777" w:rsidR="00363D01" w:rsidRPr="00363D01" w:rsidRDefault="00363D01" w:rsidP="00043D7C">
      <w:pPr>
        <w:pStyle w:val="ListParagraph"/>
        <w:numPr>
          <w:ilvl w:val="0"/>
          <w:numId w:val="28"/>
        </w:numPr>
        <w:spacing w:after="0"/>
        <w:contextualSpacing/>
        <w:rPr>
          <w:b/>
          <w:szCs w:val="20"/>
          <w:lang w:val="en-US"/>
        </w:rPr>
      </w:pPr>
      <w:r w:rsidRPr="00363D01">
        <w:rPr>
          <w:b/>
          <w:szCs w:val="20"/>
          <w:lang w:val="en-US"/>
        </w:rPr>
        <w:t>Support scheduling cell of lower SCS and scheduled cell of higher SCS uplink</w:t>
      </w:r>
    </w:p>
    <w:p w14:paraId="0CC63F95" w14:textId="77777777" w:rsidR="00363D01" w:rsidRPr="00363D01" w:rsidRDefault="00363D01" w:rsidP="00043D7C">
      <w:pPr>
        <w:pStyle w:val="ListParagraph"/>
        <w:numPr>
          <w:ilvl w:val="0"/>
          <w:numId w:val="28"/>
        </w:numPr>
        <w:spacing w:after="0"/>
        <w:contextualSpacing/>
        <w:rPr>
          <w:b/>
          <w:szCs w:val="20"/>
          <w:lang w:val="en-US"/>
        </w:rPr>
      </w:pPr>
      <w:r w:rsidRPr="00363D01">
        <w:rPr>
          <w:b/>
          <w:szCs w:val="20"/>
          <w:lang w:val="en-US"/>
        </w:rPr>
        <w:t>Support scheduling cell of higher SCS and scheduled cell of lower SCS downlink</w:t>
      </w:r>
    </w:p>
    <w:p w14:paraId="2C8201D5" w14:textId="77777777" w:rsidR="00363D01" w:rsidRPr="00363D01" w:rsidRDefault="00363D01" w:rsidP="00043D7C">
      <w:pPr>
        <w:pStyle w:val="ListParagraph"/>
        <w:numPr>
          <w:ilvl w:val="0"/>
          <w:numId w:val="28"/>
        </w:numPr>
        <w:spacing w:after="0"/>
        <w:contextualSpacing/>
        <w:rPr>
          <w:b/>
          <w:szCs w:val="20"/>
          <w:lang w:val="en-US"/>
        </w:rPr>
      </w:pPr>
      <w:r w:rsidRPr="00363D01">
        <w:rPr>
          <w:b/>
          <w:szCs w:val="20"/>
          <w:lang w:val="en-US"/>
        </w:rPr>
        <w:t>Support scheduling cell of higher SCS and scheduled cell of lower SCS uplink</w:t>
      </w:r>
    </w:p>
    <w:p w14:paraId="3FC2A110" w14:textId="77777777" w:rsidR="00363D01" w:rsidRPr="00431EDB" w:rsidRDefault="00363D01" w:rsidP="00431EDB"/>
    <w:bookmarkEnd w:id="5"/>
    <w:p w14:paraId="73996F7E" w14:textId="047657F8" w:rsidR="00C8769F" w:rsidRDefault="00C8769F" w:rsidP="00C8769F">
      <w:pPr>
        <w:pStyle w:val="Heading2"/>
      </w:pPr>
      <w:r w:rsidRPr="00C8769F">
        <w:t xml:space="preserve">PDSCH Beam Switch Latency in </w:t>
      </w:r>
      <w:r w:rsidR="00E21F41">
        <w:t>Cross-</w:t>
      </w:r>
      <w:r w:rsidRPr="00C8769F">
        <w:t xml:space="preserve">Carrier Scheduling </w:t>
      </w:r>
    </w:p>
    <w:p w14:paraId="6DF120F4" w14:textId="0986CFE5" w:rsidR="005D2355" w:rsidRDefault="005D2355" w:rsidP="005D2355">
      <w:pPr>
        <w:overflowPunct/>
        <w:autoSpaceDE/>
        <w:autoSpaceDN/>
        <w:adjustRightInd/>
        <w:spacing w:after="0"/>
        <w:textAlignment w:val="auto"/>
      </w:pPr>
      <w:r>
        <w:rPr>
          <w:lang w:val="en-GB"/>
        </w:rPr>
        <w:t xml:space="preserve">The following discussion and proposal are also </w:t>
      </w:r>
      <w:r w:rsidR="009226AC">
        <w:rPr>
          <w:lang w:val="en-GB"/>
        </w:rPr>
        <w:t>presented</w:t>
      </w:r>
      <w:r>
        <w:rPr>
          <w:lang w:val="en-GB"/>
        </w:rPr>
        <w:t xml:space="preserve"> in </w:t>
      </w:r>
      <w:r>
        <w:t xml:space="preserve">our companion contribution </w:t>
      </w:r>
      <w:r w:rsidR="0081674A">
        <w:fldChar w:fldCharType="begin"/>
      </w:r>
      <w:r w:rsidR="0081674A">
        <w:instrText xml:space="preserve"> REF _Ref4783412 \r \h </w:instrText>
      </w:r>
      <w:r w:rsidR="0081674A">
        <w:fldChar w:fldCharType="separate"/>
      </w:r>
      <w:r w:rsidR="0081674A">
        <w:t>[1]</w:t>
      </w:r>
      <w:r w:rsidR="0081674A">
        <w:fldChar w:fldCharType="end"/>
      </w:r>
      <w:r>
        <w:t xml:space="preserve">. </w:t>
      </w:r>
    </w:p>
    <w:p w14:paraId="7A6E8564" w14:textId="77777777" w:rsidR="005D2355" w:rsidRPr="005D2355" w:rsidRDefault="005D2355" w:rsidP="005D2355">
      <w:pPr>
        <w:overflowPunct/>
        <w:autoSpaceDE/>
        <w:autoSpaceDN/>
        <w:adjustRightInd/>
        <w:spacing w:after="0"/>
        <w:textAlignment w:val="auto"/>
      </w:pPr>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C8769F" w:rsidRPr="002E629B" w14:paraId="66DF1661" w14:textId="77777777" w:rsidTr="00C521F8">
        <w:trPr>
          <w:trHeight w:val="557"/>
        </w:trPr>
        <w:tc>
          <w:tcPr>
            <w:tcW w:w="9480" w:type="dxa"/>
          </w:tcPr>
          <w:p w14:paraId="60572384" w14:textId="77777777" w:rsidR="00C8769F" w:rsidRPr="001D7AD1" w:rsidRDefault="00C8769F" w:rsidP="00C521F8">
            <w:pPr>
              <w:spacing w:after="0"/>
              <w:rPr>
                <w:rFonts w:ascii="Times" w:eastAsia="Batang" w:hAnsi="Times"/>
                <w:b/>
              </w:rPr>
            </w:pPr>
            <w:r w:rsidRPr="001D7AD1">
              <w:rPr>
                <w:rFonts w:ascii="Times" w:eastAsia="Batang" w:hAnsi="Times"/>
                <w:highlight w:val="green"/>
              </w:rPr>
              <w:t>Agreements</w:t>
            </w:r>
            <w:r w:rsidRPr="001D7AD1">
              <w:rPr>
                <w:rFonts w:ascii="Times" w:eastAsia="Batang" w:hAnsi="Times"/>
                <w:b/>
              </w:rPr>
              <w:t>:</w:t>
            </w:r>
          </w:p>
          <w:p w14:paraId="09FA6AC7" w14:textId="77777777" w:rsidR="00C8769F" w:rsidRPr="00ED6218" w:rsidRDefault="00C8769F" w:rsidP="00C8769F">
            <w:pPr>
              <w:numPr>
                <w:ilvl w:val="0"/>
                <w:numId w:val="21"/>
              </w:numPr>
              <w:overflowPunct/>
              <w:autoSpaceDE/>
              <w:autoSpaceDN/>
              <w:adjustRightInd/>
              <w:spacing w:after="0"/>
              <w:textAlignment w:val="auto"/>
              <w:rPr>
                <w:rFonts w:ascii="Times" w:eastAsia="Batang" w:hAnsi="Times"/>
                <w:b/>
              </w:rPr>
            </w:pPr>
            <w:bookmarkStart w:id="6" w:name="_Hlk15574456"/>
            <w:proofErr w:type="spellStart"/>
            <w:r w:rsidRPr="001D7AD1">
              <w:rPr>
                <w:rFonts w:ascii="Times" w:eastAsia="DengXian" w:hAnsi="Times"/>
                <w:i/>
                <w:lang w:eastAsia="zh-CN"/>
              </w:rPr>
              <w:t>timeDurationForQCL</w:t>
            </w:r>
            <w:proofErr w:type="spellEnd"/>
            <w:r w:rsidRPr="001D7AD1">
              <w:rPr>
                <w:rFonts w:ascii="Times" w:eastAsia="DengXian" w:hAnsi="Times"/>
                <w:lang w:eastAsia="zh-CN"/>
              </w:rPr>
              <w:t xml:space="preserve"> threshold </w:t>
            </w:r>
            <w:bookmarkEnd w:id="6"/>
            <w:r w:rsidRPr="001D7AD1">
              <w:rPr>
                <w:rFonts w:ascii="Times" w:eastAsia="DengXian" w:hAnsi="Times"/>
                <w:lang w:eastAsia="zh-CN"/>
              </w:rPr>
              <w:t>is determined based on the numerology of the scheduled cells.</w:t>
            </w:r>
          </w:p>
        </w:tc>
      </w:tr>
    </w:tbl>
    <w:p w14:paraId="176A6906" w14:textId="77777777" w:rsidR="00C8769F" w:rsidRDefault="00C8769F" w:rsidP="00C8769F">
      <w:pPr>
        <w:spacing w:after="0"/>
        <w:jc w:val="both"/>
        <w:rPr>
          <w:b/>
          <w:u w:val="single"/>
          <w:lang w:eastAsia="zh-CN"/>
        </w:rPr>
      </w:pPr>
    </w:p>
    <w:p w14:paraId="377FD4A2" w14:textId="77777777" w:rsidR="000A76CB" w:rsidRDefault="00C8769F" w:rsidP="004E3847">
      <w:pPr>
        <w:rPr>
          <w:rFonts w:ascii="Times" w:eastAsia="DengXian" w:hAnsi="Times"/>
          <w:lang w:eastAsia="zh-CN"/>
        </w:rPr>
      </w:pPr>
      <w:r>
        <w:rPr>
          <w:lang w:eastAsia="ko-KR"/>
        </w:rPr>
        <w:lastRenderedPageBreak/>
        <w:t xml:space="preserve">For </w:t>
      </w:r>
      <w:r w:rsidR="00EA37C0">
        <w:rPr>
          <w:lang w:eastAsia="ko-KR"/>
        </w:rPr>
        <w:t>cross-c</w:t>
      </w:r>
      <w:r>
        <w:rPr>
          <w:lang w:eastAsia="ko-KR"/>
        </w:rPr>
        <w:t xml:space="preserve">arrier PDSCH scheduling, it was agreed in RAN1 #97 that </w:t>
      </w:r>
      <w:r w:rsidRPr="00A01165">
        <w:rPr>
          <w:lang w:eastAsia="ko-KR"/>
        </w:rPr>
        <w:t>PDSCH beam switching latency threshold is determined based on scheduled cell’s SCS</w:t>
      </w:r>
      <w:r>
        <w:rPr>
          <w:lang w:eastAsia="ko-KR"/>
        </w:rPr>
        <w:t>. However</w:t>
      </w:r>
      <w:bookmarkStart w:id="7" w:name="_Hlk15655791"/>
      <w:r>
        <w:rPr>
          <w:lang w:eastAsia="ko-KR"/>
        </w:rPr>
        <w:t xml:space="preserve">, </w:t>
      </w:r>
      <w:proofErr w:type="spellStart"/>
      <w:r w:rsidRPr="001D7AD1">
        <w:rPr>
          <w:rFonts w:ascii="Times" w:eastAsia="DengXian" w:hAnsi="Times"/>
          <w:i/>
          <w:lang w:eastAsia="zh-CN"/>
        </w:rPr>
        <w:t>timeDurationForQCL</w:t>
      </w:r>
      <w:proofErr w:type="spellEnd"/>
      <w:r>
        <w:rPr>
          <w:rFonts w:ascii="Times" w:eastAsia="DengXian" w:hAnsi="Times"/>
          <w:i/>
          <w:lang w:eastAsia="zh-CN"/>
        </w:rPr>
        <w:t xml:space="preserve"> </w:t>
      </w:r>
      <w:bookmarkEnd w:id="7"/>
      <w:r>
        <w:rPr>
          <w:rFonts w:ascii="Times" w:eastAsia="DengXian" w:hAnsi="Times"/>
          <w:lang w:eastAsia="zh-CN"/>
        </w:rPr>
        <w:t xml:space="preserve">defined in FG 2-2 for </w:t>
      </w:r>
      <w:r w:rsidR="00EA37C0">
        <w:rPr>
          <w:rFonts w:ascii="Times" w:eastAsia="DengXian" w:hAnsi="Times"/>
          <w:lang w:eastAsia="zh-CN"/>
        </w:rPr>
        <w:t>self-scheduling</w:t>
      </w:r>
      <w:r>
        <w:rPr>
          <w:rFonts w:ascii="Times" w:eastAsia="DengXian" w:hAnsi="Times"/>
          <w:lang w:eastAsia="zh-CN"/>
        </w:rPr>
        <w:t xml:space="preserve"> on FR2 may not be directly reused for </w:t>
      </w:r>
      <w:r w:rsidR="00EA37C0">
        <w:rPr>
          <w:lang w:eastAsia="ko-KR"/>
        </w:rPr>
        <w:t xml:space="preserve">cross-carrier </w:t>
      </w:r>
      <w:r>
        <w:rPr>
          <w:rFonts w:ascii="Times" w:eastAsia="DengXian" w:hAnsi="Times"/>
          <w:lang w:eastAsia="zh-CN"/>
        </w:rPr>
        <w:t xml:space="preserve">scheduling from FR1 to FR2. This is due to 2 factors: </w:t>
      </w:r>
    </w:p>
    <w:p w14:paraId="173D2362" w14:textId="2A5E532A" w:rsidR="000A76CB" w:rsidRPr="006E5D5F" w:rsidRDefault="00C8769F" w:rsidP="006E5D5F">
      <w:pPr>
        <w:pStyle w:val="ListParagraph"/>
        <w:numPr>
          <w:ilvl w:val="0"/>
          <w:numId w:val="20"/>
        </w:numPr>
        <w:rPr>
          <w:rFonts w:ascii="Times" w:eastAsia="DengXian" w:hAnsi="Times"/>
          <w:lang w:eastAsia="zh-CN"/>
        </w:rPr>
      </w:pPr>
      <w:r w:rsidRPr="006E5D5F">
        <w:rPr>
          <w:rFonts w:ascii="Times" w:eastAsia="DengXian" w:hAnsi="Times"/>
          <w:lang w:eastAsia="zh-CN"/>
        </w:rPr>
        <w:t xml:space="preserve">PDCCH decoding on FR1 may take longer time than that on FR2; </w:t>
      </w:r>
    </w:p>
    <w:p w14:paraId="684BC03A" w14:textId="1A67A5E0" w:rsidR="00C8769F" w:rsidRPr="00A01165" w:rsidRDefault="00C8769F" w:rsidP="00E35D61">
      <w:pPr>
        <w:pStyle w:val="ListParagraph"/>
        <w:numPr>
          <w:ilvl w:val="0"/>
          <w:numId w:val="20"/>
        </w:numPr>
        <w:rPr>
          <w:lang w:eastAsia="ko-KR"/>
        </w:rPr>
      </w:pPr>
      <w:r w:rsidRPr="00C73129">
        <w:rPr>
          <w:rFonts w:ascii="Times" w:eastAsia="DengXian" w:hAnsi="Times"/>
          <w:lang w:eastAsia="zh-CN"/>
        </w:rPr>
        <w:t xml:space="preserve">For </w:t>
      </w:r>
      <w:r w:rsidR="009D14D2" w:rsidRPr="00C73129">
        <w:rPr>
          <w:rFonts w:ascii="Times" w:eastAsia="DengXian" w:hAnsi="Times"/>
          <w:lang w:eastAsia="zh-CN"/>
        </w:rPr>
        <w:t>non-co-located</w:t>
      </w:r>
      <w:r w:rsidRPr="00C73129">
        <w:rPr>
          <w:rFonts w:ascii="Times" w:eastAsia="DengXian" w:hAnsi="Times"/>
          <w:lang w:eastAsia="zh-CN"/>
        </w:rPr>
        <w:t xml:space="preserve"> FR1 &amp; FR2 cells, the scheduling offset at UE side may be shorter than that at </w:t>
      </w:r>
      <w:proofErr w:type="spellStart"/>
      <w:r w:rsidRPr="00C73129">
        <w:rPr>
          <w:rFonts w:ascii="Times" w:eastAsia="DengXian" w:hAnsi="Times"/>
          <w:lang w:eastAsia="zh-CN"/>
        </w:rPr>
        <w:t>gNB</w:t>
      </w:r>
      <w:proofErr w:type="spellEnd"/>
      <w:r w:rsidRPr="00C73129">
        <w:rPr>
          <w:rFonts w:ascii="Times" w:eastAsia="DengXian" w:hAnsi="Times"/>
          <w:lang w:eastAsia="zh-CN"/>
        </w:rPr>
        <w:t xml:space="preserve"> side if FR1 cell has larger propagation delay than FR2 cell to the UE. With the actual shorter scheduling offset received at UE, UE may not have sufficient time to perform beam switch. </w:t>
      </w:r>
    </w:p>
    <w:p w14:paraId="3D1A61FD" w14:textId="7575E763" w:rsidR="00C8769F" w:rsidRPr="00A01165" w:rsidRDefault="00C8769F" w:rsidP="004E3847">
      <w:pPr>
        <w:rPr>
          <w:lang w:eastAsia="ko-KR"/>
        </w:rPr>
      </w:pPr>
      <w:r>
        <w:rPr>
          <w:lang w:eastAsia="ko-KR"/>
        </w:rPr>
        <w:t xml:space="preserve">Therefore, </w:t>
      </w:r>
      <w:proofErr w:type="spellStart"/>
      <w:r w:rsidRPr="001D7AD1">
        <w:rPr>
          <w:rFonts w:ascii="Times" w:eastAsia="DengXian" w:hAnsi="Times"/>
          <w:i/>
          <w:lang w:eastAsia="zh-CN"/>
        </w:rPr>
        <w:t>timeDurationForQCL</w:t>
      </w:r>
      <w:proofErr w:type="spellEnd"/>
      <w:r>
        <w:rPr>
          <w:rFonts w:ascii="Times" w:eastAsia="DengXian" w:hAnsi="Times"/>
          <w:i/>
          <w:lang w:eastAsia="zh-CN"/>
        </w:rPr>
        <w:t xml:space="preserve"> </w:t>
      </w:r>
      <w:r>
        <w:rPr>
          <w:rFonts w:ascii="Times" w:eastAsia="DengXian" w:hAnsi="Times"/>
          <w:lang w:eastAsia="zh-CN"/>
        </w:rPr>
        <w:t xml:space="preserve">should be redefined for </w:t>
      </w:r>
      <w:r w:rsidR="00EA37C0">
        <w:rPr>
          <w:lang w:eastAsia="ko-KR"/>
        </w:rPr>
        <w:t xml:space="preserve">cross-carrier </w:t>
      </w:r>
      <w:r>
        <w:rPr>
          <w:rFonts w:ascii="Times" w:eastAsia="DengXian" w:hAnsi="Times"/>
          <w:lang w:eastAsia="zh-CN"/>
        </w:rPr>
        <w:t xml:space="preserve">PDSCH scheduling from FR1 to FR2. In [2], </w:t>
      </w:r>
      <w:r w:rsidRPr="0048482F">
        <w:rPr>
          <w:color w:val="000000"/>
        </w:rPr>
        <w:t>CSI-RS triggering offset</w:t>
      </w:r>
      <w:r>
        <w:rPr>
          <w:rFonts w:ascii="Times" w:eastAsia="DengXian" w:hAnsi="Times"/>
          <w:lang w:eastAsia="zh-CN"/>
        </w:rPr>
        <w:t xml:space="preserve"> is defined for </w:t>
      </w:r>
      <w:r w:rsidR="00EA37C0">
        <w:rPr>
          <w:lang w:eastAsia="ko-KR"/>
        </w:rPr>
        <w:t xml:space="preserve">cross-carrier </w:t>
      </w:r>
      <w:r>
        <w:rPr>
          <w:rFonts w:ascii="Times" w:eastAsia="DengXian" w:hAnsi="Times"/>
          <w:lang w:eastAsia="zh-CN"/>
        </w:rPr>
        <w:t xml:space="preserve">A-CSI-RS scheduling. Although the feature is removed from R15, similar definition can be extended to </w:t>
      </w:r>
      <w:r w:rsidR="00EA37C0">
        <w:rPr>
          <w:lang w:eastAsia="ko-KR"/>
        </w:rPr>
        <w:t xml:space="preserve">cross-carrier </w:t>
      </w:r>
      <w:r>
        <w:rPr>
          <w:rFonts w:ascii="Times" w:eastAsia="DengXian" w:hAnsi="Times"/>
          <w:lang w:eastAsia="zh-CN"/>
        </w:rPr>
        <w:t>PDSCH scheduling</w:t>
      </w:r>
      <w:r w:rsidR="007E5EF1">
        <w:rPr>
          <w:rFonts w:ascii="Times" w:eastAsia="DengXian" w:hAnsi="Times"/>
          <w:lang w:eastAsia="zh-CN"/>
        </w:rPr>
        <w:t xml:space="preserve"> due to the similarity between the</w:t>
      </w:r>
      <w:r w:rsidR="001B3572">
        <w:rPr>
          <w:rFonts w:ascii="Times" w:eastAsia="DengXian" w:hAnsi="Times"/>
          <w:lang w:eastAsia="zh-CN"/>
        </w:rPr>
        <w:t>se</w:t>
      </w:r>
      <w:r w:rsidR="007E5EF1">
        <w:rPr>
          <w:rFonts w:ascii="Times" w:eastAsia="DengXian" w:hAnsi="Times"/>
          <w:lang w:eastAsia="zh-CN"/>
        </w:rPr>
        <w:t xml:space="preserve"> two cases</w:t>
      </w:r>
      <w:r>
        <w:rPr>
          <w:rFonts w:ascii="Times" w:eastAsia="DengXian" w:hAnsi="Times"/>
          <w:lang w:eastAsia="zh-CN"/>
        </w:rPr>
        <w:t xml:space="preserve">. In general, if scheduling CC’s SCS is smaller than scheduled CC’s SCS, 1 slot in terms of scheduling CC’s SCS can be added on top of the value defined in FG 2-2 for </w:t>
      </w:r>
      <w:r w:rsidR="00EA37C0">
        <w:rPr>
          <w:rFonts w:ascii="Times" w:eastAsia="DengXian" w:hAnsi="Times"/>
          <w:lang w:eastAsia="zh-CN"/>
        </w:rPr>
        <w:t>self-scheduling</w:t>
      </w:r>
      <w:r>
        <w:rPr>
          <w:rFonts w:ascii="Times" w:eastAsia="DengXian" w:hAnsi="Times"/>
          <w:lang w:eastAsia="zh-CN"/>
        </w:rPr>
        <w:t xml:space="preserve"> on scheduled CC, to compensate both factors mentioned above. </w:t>
      </w:r>
    </w:p>
    <w:p w14:paraId="382DF67C" w14:textId="2DB364B0" w:rsidR="00C8769F" w:rsidRPr="00AA7C46" w:rsidRDefault="00BD51BE" w:rsidP="00C8769F">
      <w:pPr>
        <w:rPr>
          <w:rFonts w:ascii="Times" w:eastAsia="DengXian" w:hAnsi="Times"/>
          <w:b/>
          <w:lang w:eastAsia="zh-CN"/>
        </w:rPr>
      </w:pPr>
      <w:bookmarkStart w:id="8" w:name="p4"/>
      <w:r w:rsidRPr="008A4CEC">
        <w:rPr>
          <w:b/>
        </w:rPr>
        <w:t xml:space="preserve">Proposal </w:t>
      </w:r>
      <w:r w:rsidRPr="008A4CEC">
        <w:rPr>
          <w:b/>
          <w:noProof/>
        </w:rPr>
        <w:fldChar w:fldCharType="begin"/>
      </w:r>
      <w:r w:rsidRPr="008A4CEC">
        <w:rPr>
          <w:b/>
          <w:noProof/>
        </w:rPr>
        <w:instrText xml:space="preserve"> SEQ Proposal \* ARABIC </w:instrText>
      </w:r>
      <w:r w:rsidRPr="008A4CEC">
        <w:rPr>
          <w:b/>
          <w:noProof/>
        </w:rPr>
        <w:fldChar w:fldCharType="separate"/>
      </w:r>
      <w:r w:rsidR="000A76CB" w:rsidRPr="008A4CEC">
        <w:rPr>
          <w:b/>
          <w:noProof/>
        </w:rPr>
        <w:t>4</w:t>
      </w:r>
      <w:r w:rsidRPr="008A4CEC">
        <w:rPr>
          <w:b/>
          <w:noProof/>
        </w:rPr>
        <w:fldChar w:fldCharType="end"/>
      </w:r>
      <w:r w:rsidR="00C8769F" w:rsidRPr="008A4CEC">
        <w:rPr>
          <w:b/>
        </w:rPr>
        <w:t>:</w:t>
      </w:r>
      <w:r w:rsidR="00C8769F" w:rsidRPr="00AA7C46">
        <w:rPr>
          <w:b/>
        </w:rPr>
        <w:t xml:space="preserve"> For </w:t>
      </w:r>
      <w:r w:rsidR="0070305D">
        <w:rPr>
          <w:b/>
        </w:rPr>
        <w:t>cross-c</w:t>
      </w:r>
      <w:r w:rsidR="00C8769F" w:rsidRPr="00AA7C46">
        <w:rPr>
          <w:b/>
        </w:rPr>
        <w:t xml:space="preserve">arrier PDSCH scheduling with scheduling CC’s SCS smaller than scheduled CC’s SCS, </w:t>
      </w:r>
      <w:proofErr w:type="spellStart"/>
      <w:r w:rsidR="00C8769F" w:rsidRPr="00AA7C46">
        <w:rPr>
          <w:rFonts w:ascii="Times" w:eastAsia="DengXian" w:hAnsi="Times"/>
          <w:b/>
          <w:i/>
          <w:lang w:eastAsia="zh-CN"/>
        </w:rPr>
        <w:t>timeDurationForQCL</w:t>
      </w:r>
      <w:proofErr w:type="spellEnd"/>
      <w:r w:rsidR="00C8769F" w:rsidRPr="00AA7C46">
        <w:rPr>
          <w:rFonts w:ascii="Times" w:eastAsia="DengXian" w:hAnsi="Times"/>
          <w:b/>
          <w:lang w:eastAsia="zh-CN"/>
        </w:rPr>
        <w:t xml:space="preserve"> has duration of </w:t>
      </w:r>
      <m:oMath>
        <m:sSubSup>
          <m:sSubSupPr>
            <m:ctrlPr>
              <w:rPr>
                <w:rFonts w:ascii="Cambria Math" w:hAnsi="Cambria Math"/>
                <w:b/>
                <w:i/>
                <w:sz w:val="16"/>
                <w:szCs w:val="16"/>
              </w:rPr>
            </m:ctrlPr>
          </m:sSubSupPr>
          <m:e>
            <m:r>
              <m:rPr>
                <m:sty m:val="bi"/>
              </m:rPr>
              <w:rPr>
                <w:rFonts w:ascii="Cambria Math" w:hAnsi="Cambria Math"/>
                <w:sz w:val="16"/>
                <w:szCs w:val="16"/>
              </w:rPr>
              <m:t>N</m:t>
            </m:r>
          </m:e>
          <m:sub>
            <m:r>
              <m:rPr>
                <m:nor/>
              </m:rPr>
              <w:rPr>
                <w:rFonts w:ascii="Cambria Math" w:hAnsi="Cambria Math"/>
                <w:b/>
                <w:sz w:val="16"/>
                <w:szCs w:val="16"/>
              </w:rPr>
              <m:t>symb</m:t>
            </m:r>
          </m:sub>
          <m:sup>
            <m:r>
              <m:rPr>
                <m:nor/>
              </m:rPr>
              <w:rPr>
                <w:rFonts w:ascii="Cambria Math" w:hAnsi="Cambria Math"/>
                <w:b/>
                <w:sz w:val="16"/>
                <w:szCs w:val="16"/>
              </w:rPr>
              <m:t>slot</m:t>
            </m:r>
          </m:sup>
        </m:sSubSup>
        <m:r>
          <m:rPr>
            <m:sty m:val="bi"/>
          </m:rPr>
          <w:rPr>
            <w:rFonts w:ascii="Cambria Math" w:hAnsi="Cambria Math"/>
            <w:b/>
            <w:i/>
            <w:color w:val="000000"/>
            <w:sz w:val="16"/>
            <w:szCs w:val="16"/>
          </w:rPr>
          <w:sym w:font="Symbol" w:char="F0D7"/>
        </m:r>
        <m:f>
          <m:fPr>
            <m:ctrlPr>
              <w:rPr>
                <w:rFonts w:ascii="Cambria Math" w:hAnsi="Cambria Math"/>
                <w:b/>
                <w:i/>
                <w:color w:val="000000"/>
                <w:sz w:val="16"/>
                <w:szCs w:val="16"/>
              </w:rPr>
            </m:ctrlPr>
          </m:fPr>
          <m:num>
            <m:sSup>
              <m:sSupPr>
                <m:ctrlPr>
                  <w:rPr>
                    <w:rFonts w:ascii="Cambria Math" w:hAnsi="Cambria Math"/>
                    <w:b/>
                    <w:i/>
                    <w:color w:val="000000"/>
                    <w:sz w:val="16"/>
                    <w:szCs w:val="16"/>
                  </w:rPr>
                </m:ctrlPr>
              </m:sSupPr>
              <m:e>
                <m:r>
                  <m:rPr>
                    <m:sty m:val="bi"/>
                  </m:rPr>
                  <w:rPr>
                    <w:rFonts w:ascii="Cambria Math" w:hAnsi="Cambria Math"/>
                    <w:color w:val="000000"/>
                    <w:sz w:val="16"/>
                    <w:szCs w:val="16"/>
                  </w:rPr>
                  <m:t>2</m:t>
                </m:r>
              </m:e>
              <m:sup>
                <m:sSub>
                  <m:sSubPr>
                    <m:ctrlPr>
                      <w:rPr>
                        <w:rFonts w:ascii="Cambria Math" w:hAnsi="Cambria Math"/>
                        <w:b/>
                        <w:i/>
                        <w:color w:val="000000"/>
                        <w:sz w:val="16"/>
                        <w:szCs w:val="16"/>
                      </w:rPr>
                    </m:ctrlPr>
                  </m:sSubPr>
                  <m:e>
                    <m:r>
                      <m:rPr>
                        <m:sty m:val="bi"/>
                      </m:rPr>
                      <w:rPr>
                        <w:rFonts w:ascii="Cambria Math" w:hAnsi="Cambria Math"/>
                        <w:color w:val="000000"/>
                        <w:sz w:val="16"/>
                        <w:szCs w:val="16"/>
                      </w:rPr>
                      <m:t>μ</m:t>
                    </m:r>
                  </m:e>
                  <m:sub>
                    <m:r>
                      <m:rPr>
                        <m:sty m:val="bi"/>
                      </m:rPr>
                      <w:rPr>
                        <w:rFonts w:ascii="Cambria Math" w:hAnsi="Cambria Math"/>
                        <w:color w:val="000000"/>
                        <w:sz w:val="16"/>
                        <w:szCs w:val="16"/>
                      </w:rPr>
                      <m:t>PDSCH</m:t>
                    </m:r>
                  </m:sub>
                </m:sSub>
              </m:sup>
            </m:sSup>
          </m:num>
          <m:den>
            <m:sSup>
              <m:sSupPr>
                <m:ctrlPr>
                  <w:rPr>
                    <w:rFonts w:ascii="Cambria Math" w:hAnsi="Cambria Math"/>
                    <w:b/>
                    <w:i/>
                    <w:color w:val="000000"/>
                    <w:sz w:val="16"/>
                    <w:szCs w:val="16"/>
                  </w:rPr>
                </m:ctrlPr>
              </m:sSupPr>
              <m:e>
                <m:r>
                  <m:rPr>
                    <m:sty m:val="bi"/>
                  </m:rPr>
                  <w:rPr>
                    <w:rFonts w:ascii="Cambria Math" w:hAnsi="Cambria Math"/>
                    <w:color w:val="000000"/>
                    <w:sz w:val="16"/>
                    <w:szCs w:val="16"/>
                  </w:rPr>
                  <m:t>2</m:t>
                </m:r>
              </m:e>
              <m:sup>
                <m:sSub>
                  <m:sSubPr>
                    <m:ctrlPr>
                      <w:rPr>
                        <w:rFonts w:ascii="Cambria Math" w:hAnsi="Cambria Math"/>
                        <w:b/>
                        <w:i/>
                        <w:color w:val="000000"/>
                        <w:sz w:val="16"/>
                        <w:szCs w:val="16"/>
                      </w:rPr>
                    </m:ctrlPr>
                  </m:sSubPr>
                  <m:e>
                    <m:r>
                      <m:rPr>
                        <m:sty m:val="bi"/>
                      </m:rPr>
                      <w:rPr>
                        <w:rFonts w:ascii="Cambria Math" w:hAnsi="Cambria Math"/>
                        <w:color w:val="000000"/>
                        <w:sz w:val="16"/>
                        <w:szCs w:val="16"/>
                      </w:rPr>
                      <m:t>μ</m:t>
                    </m:r>
                  </m:e>
                  <m:sub>
                    <m:r>
                      <m:rPr>
                        <m:sty m:val="bi"/>
                      </m:rPr>
                      <w:rPr>
                        <w:rFonts w:ascii="Cambria Math" w:hAnsi="Cambria Math"/>
                        <w:color w:val="000000"/>
                        <w:sz w:val="16"/>
                        <w:szCs w:val="16"/>
                      </w:rPr>
                      <m:t>PDCCH</m:t>
                    </m:r>
                  </m:sub>
                </m:sSub>
              </m:sup>
            </m:sSup>
          </m:den>
        </m:f>
        <m:r>
          <m:rPr>
            <m:sty m:val="bi"/>
          </m:rPr>
          <w:rPr>
            <w:rFonts w:ascii="Cambria Math" w:hAnsi="Cambria Math"/>
            <w:color w:val="000000"/>
            <w:sz w:val="16"/>
            <w:szCs w:val="16"/>
          </w:rPr>
          <m:t>+X</m:t>
        </m:r>
      </m:oMath>
      <w:r w:rsidR="00C8769F" w:rsidRPr="00AA7C46">
        <w:rPr>
          <w:rFonts w:ascii="Times" w:eastAsia="DengXian" w:hAnsi="Times"/>
          <w:b/>
          <w:color w:val="000000"/>
        </w:rPr>
        <w:t xml:space="preserve"> in terms of symbols on scheduled CC, where X has value </w:t>
      </w:r>
      <w:r w:rsidR="00C8769F" w:rsidRPr="00AA7C46">
        <w:rPr>
          <w:rFonts w:ascii="Times" w:eastAsia="DengXian" w:hAnsi="Times"/>
          <w:b/>
          <w:lang w:eastAsia="zh-CN"/>
        </w:rPr>
        <w:t>in FG 2-2 based on SCS for scheduled CC</w:t>
      </w:r>
    </w:p>
    <w:p w14:paraId="27DAD645" w14:textId="4044CE05" w:rsidR="00AC1EC7" w:rsidRPr="001D2C81" w:rsidRDefault="00C8769F" w:rsidP="004E3847">
      <w:pPr>
        <w:numPr>
          <w:ilvl w:val="0"/>
          <w:numId w:val="25"/>
        </w:numPr>
        <w:overflowPunct/>
        <w:autoSpaceDE/>
        <w:autoSpaceDN/>
        <w:adjustRightInd/>
        <w:spacing w:after="0"/>
        <w:textAlignment w:val="auto"/>
        <w:rPr>
          <w:lang w:val="en-GB"/>
        </w:rPr>
      </w:pPr>
      <w:r w:rsidRPr="00BD51BE">
        <w:rPr>
          <w:rFonts w:eastAsia="PMingLiU"/>
          <w:b/>
          <w:sz w:val="18"/>
          <w:szCs w:val="18"/>
          <w:lang w:eastAsia="zh-CN"/>
        </w:rPr>
        <w:t xml:space="preserve">If scheduling CC’s SCS is equal to or larger than scheduled CC’s SCS, </w:t>
      </w:r>
      <w:proofErr w:type="spellStart"/>
      <w:r w:rsidRPr="00BD51BE">
        <w:rPr>
          <w:rFonts w:ascii="Times" w:eastAsia="DengXian" w:hAnsi="Times"/>
          <w:b/>
          <w:i/>
          <w:lang w:eastAsia="zh-CN"/>
        </w:rPr>
        <w:t>timeDurationForQCL</w:t>
      </w:r>
      <w:proofErr w:type="spellEnd"/>
      <w:r w:rsidRPr="00BD51BE">
        <w:rPr>
          <w:rFonts w:ascii="Times" w:eastAsia="DengXian" w:hAnsi="Times"/>
          <w:b/>
          <w:lang w:eastAsia="zh-CN"/>
        </w:rPr>
        <w:t xml:space="preserve"> has value in FG 2-2 based on SCS for scheduled CC</w:t>
      </w:r>
    </w:p>
    <w:p w14:paraId="16CFBAF1" w14:textId="08691F05" w:rsidR="00E4038C" w:rsidRDefault="00E4038C" w:rsidP="00387D4C">
      <w:pPr>
        <w:pStyle w:val="Heading1"/>
        <w:rPr>
          <w:lang w:eastAsia="zh-CN"/>
        </w:rPr>
      </w:pPr>
      <w:bookmarkStart w:id="9" w:name="_Toc503314554"/>
      <w:bookmarkStart w:id="10" w:name="_Toc503531337"/>
      <w:bookmarkEnd w:id="8"/>
      <w:bookmarkEnd w:id="9"/>
      <w:bookmarkEnd w:id="10"/>
      <w:r w:rsidRPr="00C227E3">
        <w:t>Conclusion</w:t>
      </w:r>
    </w:p>
    <w:p w14:paraId="4A7CCD54" w14:textId="53A0EE4C" w:rsidR="00AF5673" w:rsidRDefault="007B645F" w:rsidP="00AF5673">
      <w:pPr>
        <w:spacing w:after="120"/>
      </w:pPr>
      <w:r>
        <w:t>The following</w:t>
      </w:r>
      <w:r w:rsidR="00EC3500">
        <w:t xml:space="preserve"> </w:t>
      </w:r>
      <w:r>
        <w:t>proposals have been made</w:t>
      </w:r>
      <w:r w:rsidR="00D20DBB">
        <w:t xml:space="preserve"> on </w:t>
      </w:r>
      <w:r w:rsidR="00F94307">
        <w:t xml:space="preserve">remaining </w:t>
      </w:r>
      <w:r w:rsidR="00D20DBB">
        <w:t xml:space="preserve">issues </w:t>
      </w:r>
      <w:r w:rsidR="00784FF1">
        <w:t>for cross-carrier scheduling with different numerologies</w:t>
      </w:r>
      <w:r w:rsidR="00BD2B43">
        <w:t>:</w:t>
      </w:r>
    </w:p>
    <w:p w14:paraId="05A40E6C" w14:textId="77777777" w:rsidR="00603A0B" w:rsidRDefault="00043D7C" w:rsidP="0003756B">
      <w:pPr>
        <w:tabs>
          <w:tab w:val="left" w:pos="720"/>
        </w:tabs>
        <w:overflowPunct/>
        <w:autoSpaceDE/>
        <w:autoSpaceDN/>
        <w:adjustRightInd/>
        <w:spacing w:after="120"/>
        <w:textAlignment w:val="auto"/>
      </w:pPr>
      <w:r>
        <w:fldChar w:fldCharType="begin"/>
      </w:r>
      <w:r>
        <w:instrText xml:space="preserve"> REF p1 \h </w:instrText>
      </w:r>
      <w:r>
        <w:fldChar w:fldCharType="separate"/>
      </w:r>
      <w:r w:rsidR="00603A0B" w:rsidRPr="009D1F00">
        <w:rPr>
          <w:b/>
        </w:rPr>
        <w:t xml:space="preserve">Proposal </w:t>
      </w:r>
      <w:r w:rsidR="00603A0B">
        <w:rPr>
          <w:b/>
          <w:noProof/>
        </w:rPr>
        <w:t>1</w:t>
      </w:r>
      <w:r w:rsidR="00603A0B" w:rsidRPr="009D1F00">
        <w:rPr>
          <w:b/>
        </w:rPr>
        <w:t xml:space="preserve">: For the case of a lower SCS PDCCH scheduling a higher SCS PDSCH, </w:t>
      </w:r>
      <w:r w:rsidR="00603A0B">
        <w:rPr>
          <w:b/>
        </w:rPr>
        <w:t>the UE is not expected to decode more than 8 unicast DCIs in each span of PDCCH symbols.</w:t>
      </w:r>
    </w:p>
    <w:p w14:paraId="6047D94A" w14:textId="77777777" w:rsidR="00603A0B" w:rsidRPr="0012243C" w:rsidRDefault="00043D7C" w:rsidP="00C004EF">
      <w:pPr>
        <w:spacing w:before="240"/>
        <w:rPr>
          <w:b/>
        </w:rPr>
      </w:pPr>
      <w:r>
        <w:fldChar w:fldCharType="end"/>
      </w:r>
      <w:r>
        <w:fldChar w:fldCharType="begin"/>
      </w:r>
      <w:r>
        <w:instrText xml:space="preserve"> REF p2 \h </w:instrText>
      </w:r>
      <w:r>
        <w:fldChar w:fldCharType="separate"/>
      </w:r>
      <w:r w:rsidR="00603A0B" w:rsidRPr="003C2035">
        <w:rPr>
          <w:b/>
        </w:rPr>
        <w:t xml:space="preserve">Proposal </w:t>
      </w:r>
      <w:r w:rsidR="00603A0B">
        <w:rPr>
          <w:b/>
          <w:noProof/>
        </w:rPr>
        <w:t>2</w:t>
      </w:r>
      <w:r w:rsidR="00603A0B" w:rsidRPr="003C2035">
        <w:rPr>
          <w:b/>
        </w:rPr>
        <w:t xml:space="preserve">: For the case of a </w:t>
      </w:r>
      <w:r w:rsidR="00603A0B">
        <w:rPr>
          <w:b/>
        </w:rPr>
        <w:t>lower</w:t>
      </w:r>
      <w:r w:rsidR="00603A0B" w:rsidRPr="003C2035">
        <w:rPr>
          <w:b/>
        </w:rPr>
        <w:t xml:space="preserve"> SCS PDCCH scheduling a </w:t>
      </w:r>
      <w:r w:rsidR="00603A0B">
        <w:rPr>
          <w:b/>
        </w:rPr>
        <w:t>higher</w:t>
      </w:r>
      <w:r w:rsidR="00603A0B" w:rsidRPr="003C2035">
        <w:rPr>
          <w:b/>
        </w:rPr>
        <w:t xml:space="preserve"> SCS PDSCH, </w:t>
      </w:r>
      <w:r w:rsidR="00603A0B">
        <w:rPr>
          <w:b/>
        </w:rPr>
        <w:t>define</w:t>
      </w:r>
      <w:r w:rsidR="00603A0B" w:rsidRPr="0012243C">
        <w:rPr>
          <w:b/>
        </w:rPr>
        <w:t xml:space="preserve"> a number of valid unicast DCIs</w:t>
      </w:r>
      <w:r w:rsidR="00603A0B">
        <w:rPr>
          <w:b/>
        </w:rPr>
        <w:t xml:space="preserve"> for the scheduled cell</w:t>
      </w:r>
      <w:r w:rsidR="00603A0B" w:rsidRPr="0012243C">
        <w:rPr>
          <w:b/>
        </w:rPr>
        <w:t xml:space="preserve"> per PDCCH slot </w:t>
      </w:r>
      <w:r w:rsidR="00603A0B">
        <w:rPr>
          <w:b/>
        </w:rPr>
        <w:t xml:space="preserve">that is </w:t>
      </w:r>
      <w:r w:rsidR="00603A0B" w:rsidRPr="0012243C">
        <w:rPr>
          <w:b/>
        </w:rPr>
        <w:t>larger than the number of unicast DCIs per PDSCH slot</w:t>
      </w:r>
      <w:r w:rsidR="00603A0B" w:rsidRPr="003C2035">
        <w:rPr>
          <w:b/>
        </w:rPr>
        <w:t>.</w:t>
      </w:r>
    </w:p>
    <w:p w14:paraId="3C5021F3" w14:textId="77777777" w:rsidR="00603A0B" w:rsidRPr="00363D01" w:rsidRDefault="00043D7C" w:rsidP="00363D01">
      <w:pPr>
        <w:spacing w:before="240"/>
        <w:rPr>
          <w:b/>
        </w:rPr>
      </w:pPr>
      <w:r>
        <w:fldChar w:fldCharType="end"/>
      </w:r>
      <w:r>
        <w:fldChar w:fldCharType="begin"/>
      </w:r>
      <w:r>
        <w:instrText xml:space="preserve"> REF p3 \h </w:instrText>
      </w:r>
      <w:r>
        <w:fldChar w:fldCharType="separate"/>
      </w:r>
      <w:r w:rsidR="00603A0B" w:rsidRPr="003C2035">
        <w:rPr>
          <w:b/>
        </w:rPr>
        <w:t xml:space="preserve">Proposal </w:t>
      </w:r>
      <w:r w:rsidR="00603A0B">
        <w:rPr>
          <w:b/>
          <w:noProof/>
        </w:rPr>
        <w:t>3</w:t>
      </w:r>
      <w:r w:rsidR="00603A0B" w:rsidRPr="003C2035">
        <w:rPr>
          <w:b/>
        </w:rPr>
        <w:t xml:space="preserve">: </w:t>
      </w:r>
      <w:r w:rsidR="00603A0B">
        <w:rPr>
          <w:b/>
        </w:rPr>
        <w:t xml:space="preserve">Separate capabilities should be defined to indicate the support for the following 4 cases for cross-carrier scheduling with </w:t>
      </w:r>
      <w:r w:rsidR="00603A0B" w:rsidRPr="00363D01">
        <w:rPr>
          <w:b/>
        </w:rPr>
        <w:t>different numerologies</w:t>
      </w:r>
    </w:p>
    <w:p w14:paraId="69333427" w14:textId="77777777" w:rsidR="00603A0B" w:rsidRPr="00363D01" w:rsidRDefault="00603A0B" w:rsidP="00043D7C">
      <w:pPr>
        <w:pStyle w:val="ListParagraph"/>
        <w:numPr>
          <w:ilvl w:val="0"/>
          <w:numId w:val="28"/>
        </w:numPr>
        <w:spacing w:after="0"/>
        <w:contextualSpacing/>
        <w:rPr>
          <w:b/>
          <w:szCs w:val="20"/>
          <w:lang w:val="en-US"/>
        </w:rPr>
      </w:pPr>
      <w:r w:rsidRPr="00363D01">
        <w:rPr>
          <w:b/>
          <w:szCs w:val="20"/>
          <w:lang w:val="en-US"/>
        </w:rPr>
        <w:t>Support scheduling cell of lower SCS and scheduled cell of higher SCS downlink</w:t>
      </w:r>
    </w:p>
    <w:p w14:paraId="6C64A3F1" w14:textId="77777777" w:rsidR="00603A0B" w:rsidRPr="00363D01" w:rsidRDefault="00603A0B" w:rsidP="00043D7C">
      <w:pPr>
        <w:pStyle w:val="ListParagraph"/>
        <w:numPr>
          <w:ilvl w:val="0"/>
          <w:numId w:val="28"/>
        </w:numPr>
        <w:spacing w:after="0"/>
        <w:contextualSpacing/>
        <w:rPr>
          <w:b/>
          <w:szCs w:val="20"/>
          <w:lang w:val="en-US"/>
        </w:rPr>
      </w:pPr>
      <w:r w:rsidRPr="00363D01">
        <w:rPr>
          <w:b/>
          <w:szCs w:val="20"/>
          <w:lang w:val="en-US"/>
        </w:rPr>
        <w:t>Support scheduling cell of lower SCS and scheduled cell of higher SCS uplink</w:t>
      </w:r>
    </w:p>
    <w:p w14:paraId="6BF24457" w14:textId="77777777" w:rsidR="00603A0B" w:rsidRPr="00363D01" w:rsidRDefault="00603A0B" w:rsidP="00043D7C">
      <w:pPr>
        <w:pStyle w:val="ListParagraph"/>
        <w:numPr>
          <w:ilvl w:val="0"/>
          <w:numId w:val="28"/>
        </w:numPr>
        <w:spacing w:after="0"/>
        <w:contextualSpacing/>
        <w:rPr>
          <w:b/>
          <w:szCs w:val="20"/>
          <w:lang w:val="en-US"/>
        </w:rPr>
      </w:pPr>
      <w:r w:rsidRPr="00363D01">
        <w:rPr>
          <w:b/>
          <w:szCs w:val="20"/>
          <w:lang w:val="en-US"/>
        </w:rPr>
        <w:t>Support scheduling cell of higher SCS and scheduled cell of lower SCS downlink</w:t>
      </w:r>
    </w:p>
    <w:p w14:paraId="4834BE1B" w14:textId="77777777" w:rsidR="00603A0B" w:rsidRPr="00363D01" w:rsidRDefault="00603A0B" w:rsidP="00043D7C">
      <w:pPr>
        <w:pStyle w:val="ListParagraph"/>
        <w:numPr>
          <w:ilvl w:val="0"/>
          <w:numId w:val="28"/>
        </w:numPr>
        <w:spacing w:after="0"/>
        <w:contextualSpacing/>
        <w:rPr>
          <w:b/>
          <w:szCs w:val="20"/>
          <w:lang w:val="en-US"/>
        </w:rPr>
      </w:pPr>
      <w:r w:rsidRPr="00363D01">
        <w:rPr>
          <w:b/>
          <w:szCs w:val="20"/>
          <w:lang w:val="en-US"/>
        </w:rPr>
        <w:t>Support scheduling cell of higher SCS and scheduled cell of lower SCS uplink</w:t>
      </w:r>
    </w:p>
    <w:p w14:paraId="2A6DFF6E" w14:textId="77777777" w:rsidR="00603A0B" w:rsidRPr="00431EDB" w:rsidRDefault="00603A0B" w:rsidP="00431EDB"/>
    <w:p w14:paraId="5876050F" w14:textId="77777777" w:rsidR="00603A0B" w:rsidRPr="00AA7C46" w:rsidRDefault="00043D7C" w:rsidP="00C8769F">
      <w:pPr>
        <w:rPr>
          <w:rFonts w:ascii="Times" w:eastAsia="DengXian" w:hAnsi="Times"/>
          <w:b/>
          <w:lang w:eastAsia="zh-CN"/>
        </w:rPr>
      </w:pPr>
      <w:r>
        <w:fldChar w:fldCharType="end"/>
      </w:r>
      <w:r>
        <w:fldChar w:fldCharType="begin"/>
      </w:r>
      <w:r>
        <w:instrText xml:space="preserve"> REF p4 \h </w:instrText>
      </w:r>
      <w:r>
        <w:fldChar w:fldCharType="separate"/>
      </w:r>
      <w:r w:rsidR="00603A0B" w:rsidRPr="008A4CEC">
        <w:rPr>
          <w:b/>
        </w:rPr>
        <w:t xml:space="preserve">Proposal </w:t>
      </w:r>
      <w:r w:rsidR="00603A0B" w:rsidRPr="008A4CEC">
        <w:rPr>
          <w:b/>
          <w:noProof/>
        </w:rPr>
        <w:t>4</w:t>
      </w:r>
      <w:r w:rsidR="00603A0B" w:rsidRPr="008A4CEC">
        <w:rPr>
          <w:b/>
        </w:rPr>
        <w:t>:</w:t>
      </w:r>
      <w:r w:rsidR="00603A0B" w:rsidRPr="00AA7C46">
        <w:rPr>
          <w:b/>
        </w:rPr>
        <w:t xml:space="preserve"> For </w:t>
      </w:r>
      <w:r w:rsidR="00603A0B">
        <w:rPr>
          <w:b/>
        </w:rPr>
        <w:t>cross-c</w:t>
      </w:r>
      <w:r w:rsidR="00603A0B" w:rsidRPr="00AA7C46">
        <w:rPr>
          <w:b/>
        </w:rPr>
        <w:t xml:space="preserve">arrier PDSCH scheduling with scheduling CC’s SCS smaller than scheduled CC’s SCS, </w:t>
      </w:r>
      <w:proofErr w:type="spellStart"/>
      <w:r w:rsidR="00603A0B" w:rsidRPr="00AA7C46">
        <w:rPr>
          <w:rFonts w:ascii="Times" w:eastAsia="DengXian" w:hAnsi="Times"/>
          <w:b/>
          <w:i/>
          <w:lang w:eastAsia="zh-CN"/>
        </w:rPr>
        <w:t>timeDurationForQCL</w:t>
      </w:r>
      <w:proofErr w:type="spellEnd"/>
      <w:r w:rsidR="00603A0B" w:rsidRPr="00AA7C46">
        <w:rPr>
          <w:rFonts w:ascii="Times" w:eastAsia="DengXian" w:hAnsi="Times"/>
          <w:b/>
          <w:lang w:eastAsia="zh-CN"/>
        </w:rPr>
        <w:t xml:space="preserve"> has duration of </w:t>
      </w:r>
      <m:oMath>
        <m:sSubSup>
          <m:sSubSupPr>
            <m:ctrlPr>
              <w:rPr>
                <w:rFonts w:ascii="Cambria Math" w:hAnsi="Cambria Math"/>
                <w:b/>
                <w:i/>
                <w:sz w:val="16"/>
                <w:szCs w:val="16"/>
              </w:rPr>
            </m:ctrlPr>
          </m:sSubSupPr>
          <m:e>
            <m:r>
              <m:rPr>
                <m:sty m:val="p"/>
              </m:rPr>
              <w:rPr>
                <w:rFonts w:ascii="Cambria Math" w:hAnsi="Cambria Math"/>
                <w:sz w:val="16"/>
                <w:szCs w:val="16"/>
              </w:rPr>
              <m:t>N</m:t>
            </m:r>
          </m:e>
          <m:sub>
            <m:r>
              <m:rPr>
                <m:nor/>
              </m:rPr>
              <w:rPr>
                <w:rFonts w:ascii="Cambria Math" w:hAnsi="Cambria Math"/>
                <w:b/>
                <w:sz w:val="16"/>
                <w:szCs w:val="16"/>
              </w:rPr>
              <m:t>symb</m:t>
            </m:r>
          </m:sub>
          <m:sup>
            <m:r>
              <m:rPr>
                <m:nor/>
              </m:rPr>
              <w:rPr>
                <w:rFonts w:ascii="Cambria Math" w:hAnsi="Cambria Math"/>
                <w:b/>
                <w:sz w:val="16"/>
                <w:szCs w:val="16"/>
              </w:rPr>
              <m:t>slot</m:t>
            </m:r>
          </m:sup>
        </m:sSubSup>
        <m:r>
          <m:rPr>
            <m:sty m:val="bi"/>
          </m:rPr>
          <w:rPr>
            <w:rFonts w:ascii="Cambria Math" w:hAnsi="Cambria Math"/>
            <w:b/>
            <w:i/>
            <w:color w:val="000000"/>
            <w:sz w:val="16"/>
            <w:szCs w:val="16"/>
          </w:rPr>
          <w:sym w:font="Symbol" w:char="F0D7"/>
        </m:r>
        <m:f>
          <m:fPr>
            <m:ctrlPr>
              <w:rPr>
                <w:rFonts w:ascii="Cambria Math" w:hAnsi="Cambria Math"/>
                <w:b/>
                <w:i/>
                <w:color w:val="000000"/>
                <w:sz w:val="16"/>
                <w:szCs w:val="16"/>
              </w:rPr>
            </m:ctrlPr>
          </m:fPr>
          <m:num>
            <m:sSup>
              <m:sSupPr>
                <m:ctrlPr>
                  <w:rPr>
                    <w:rFonts w:ascii="Cambria Math" w:hAnsi="Cambria Math"/>
                    <w:b/>
                    <w:i/>
                    <w:color w:val="000000"/>
                    <w:sz w:val="16"/>
                    <w:szCs w:val="16"/>
                  </w:rPr>
                </m:ctrlPr>
              </m:sSupPr>
              <m:e>
                <m:r>
                  <m:rPr>
                    <m:sty m:val="p"/>
                  </m:rPr>
                  <w:rPr>
                    <w:rFonts w:ascii="Cambria Math" w:hAnsi="Cambria Math"/>
                    <w:color w:val="000000"/>
                    <w:sz w:val="16"/>
                    <w:szCs w:val="16"/>
                  </w:rPr>
                  <m:t>2</m:t>
                </m:r>
              </m:e>
              <m:sup>
                <m:sSub>
                  <m:sSubPr>
                    <m:ctrlPr>
                      <w:rPr>
                        <w:rFonts w:ascii="Cambria Math" w:hAnsi="Cambria Math"/>
                        <w:b/>
                        <w:i/>
                        <w:color w:val="000000"/>
                        <w:sz w:val="16"/>
                        <w:szCs w:val="16"/>
                      </w:rPr>
                    </m:ctrlPr>
                  </m:sSubPr>
                  <m:e>
                    <m:r>
                      <m:rPr>
                        <m:sty m:val="p"/>
                      </m:rPr>
                      <w:rPr>
                        <w:rFonts w:ascii="Cambria Math" w:hAnsi="Cambria Math"/>
                        <w:color w:val="000000"/>
                        <w:sz w:val="16"/>
                        <w:szCs w:val="16"/>
                      </w:rPr>
                      <m:t>μ</m:t>
                    </m:r>
                  </m:e>
                  <m:sub>
                    <m:r>
                      <m:rPr>
                        <m:sty m:val="p"/>
                      </m:rPr>
                      <w:rPr>
                        <w:rFonts w:ascii="Cambria Math" w:hAnsi="Cambria Math"/>
                        <w:color w:val="000000"/>
                        <w:sz w:val="16"/>
                        <w:szCs w:val="16"/>
                      </w:rPr>
                      <m:t>PDSCH</m:t>
                    </m:r>
                  </m:sub>
                </m:sSub>
              </m:sup>
            </m:sSup>
          </m:num>
          <m:den>
            <m:sSup>
              <m:sSupPr>
                <m:ctrlPr>
                  <w:rPr>
                    <w:rFonts w:ascii="Cambria Math" w:hAnsi="Cambria Math"/>
                    <w:b/>
                    <w:i/>
                    <w:color w:val="000000"/>
                    <w:sz w:val="16"/>
                    <w:szCs w:val="16"/>
                  </w:rPr>
                </m:ctrlPr>
              </m:sSupPr>
              <m:e>
                <m:r>
                  <m:rPr>
                    <m:sty m:val="p"/>
                  </m:rPr>
                  <w:rPr>
                    <w:rFonts w:ascii="Cambria Math" w:hAnsi="Cambria Math"/>
                    <w:color w:val="000000"/>
                    <w:sz w:val="16"/>
                    <w:szCs w:val="16"/>
                  </w:rPr>
                  <m:t>2</m:t>
                </m:r>
              </m:e>
              <m:sup>
                <m:sSub>
                  <m:sSubPr>
                    <m:ctrlPr>
                      <w:rPr>
                        <w:rFonts w:ascii="Cambria Math" w:hAnsi="Cambria Math"/>
                        <w:b/>
                        <w:i/>
                        <w:color w:val="000000"/>
                        <w:sz w:val="16"/>
                        <w:szCs w:val="16"/>
                      </w:rPr>
                    </m:ctrlPr>
                  </m:sSubPr>
                  <m:e>
                    <m:r>
                      <m:rPr>
                        <m:sty m:val="p"/>
                      </m:rPr>
                      <w:rPr>
                        <w:rFonts w:ascii="Cambria Math" w:hAnsi="Cambria Math"/>
                        <w:color w:val="000000"/>
                        <w:sz w:val="16"/>
                        <w:szCs w:val="16"/>
                      </w:rPr>
                      <m:t>μ</m:t>
                    </m:r>
                  </m:e>
                  <m:sub>
                    <m:r>
                      <m:rPr>
                        <m:sty m:val="p"/>
                      </m:rPr>
                      <w:rPr>
                        <w:rFonts w:ascii="Cambria Math" w:hAnsi="Cambria Math"/>
                        <w:color w:val="000000"/>
                        <w:sz w:val="16"/>
                        <w:szCs w:val="16"/>
                      </w:rPr>
                      <m:t>PDCCH</m:t>
                    </m:r>
                  </m:sub>
                </m:sSub>
              </m:sup>
            </m:sSup>
          </m:den>
        </m:f>
        <m:r>
          <m:rPr>
            <m:sty m:val="p"/>
          </m:rPr>
          <w:rPr>
            <w:rFonts w:ascii="Cambria Math" w:hAnsi="Cambria Math"/>
            <w:color w:val="000000"/>
            <w:sz w:val="16"/>
            <w:szCs w:val="16"/>
          </w:rPr>
          <m:t>+X</m:t>
        </m:r>
      </m:oMath>
      <w:r w:rsidR="00603A0B" w:rsidRPr="00AA7C46">
        <w:rPr>
          <w:rFonts w:ascii="Times" w:eastAsia="DengXian" w:hAnsi="Times"/>
          <w:b/>
          <w:color w:val="000000"/>
        </w:rPr>
        <w:t xml:space="preserve"> in terms of symbols on scheduled CC, where X has value </w:t>
      </w:r>
      <w:r w:rsidR="00603A0B" w:rsidRPr="00AA7C46">
        <w:rPr>
          <w:rFonts w:ascii="Times" w:eastAsia="DengXian" w:hAnsi="Times"/>
          <w:b/>
          <w:lang w:eastAsia="zh-CN"/>
        </w:rPr>
        <w:t>in FG 2-2 based on SCS for scheduled CC</w:t>
      </w:r>
    </w:p>
    <w:p w14:paraId="42ACF41B" w14:textId="77777777" w:rsidR="00603A0B" w:rsidRPr="001D2C81" w:rsidRDefault="00603A0B" w:rsidP="004E3847">
      <w:pPr>
        <w:numPr>
          <w:ilvl w:val="0"/>
          <w:numId w:val="25"/>
        </w:numPr>
        <w:overflowPunct/>
        <w:autoSpaceDE/>
        <w:autoSpaceDN/>
        <w:adjustRightInd/>
        <w:spacing w:after="0"/>
        <w:textAlignment w:val="auto"/>
        <w:rPr>
          <w:lang w:val="en-GB"/>
        </w:rPr>
      </w:pPr>
      <w:r w:rsidRPr="00BD51BE">
        <w:rPr>
          <w:rFonts w:eastAsia="PMingLiU"/>
          <w:b/>
          <w:sz w:val="18"/>
          <w:szCs w:val="18"/>
          <w:lang w:eastAsia="zh-CN"/>
        </w:rPr>
        <w:t xml:space="preserve">If scheduling CC’s SCS is equal to or larger than scheduled CC’s SCS, </w:t>
      </w:r>
      <w:proofErr w:type="spellStart"/>
      <w:r w:rsidRPr="00BD51BE">
        <w:rPr>
          <w:rFonts w:ascii="Times" w:eastAsia="DengXian" w:hAnsi="Times"/>
          <w:b/>
          <w:i/>
          <w:lang w:eastAsia="zh-CN"/>
        </w:rPr>
        <w:t>timeDurationForQCL</w:t>
      </w:r>
      <w:proofErr w:type="spellEnd"/>
      <w:r w:rsidRPr="00BD51BE">
        <w:rPr>
          <w:rFonts w:ascii="Times" w:eastAsia="DengXian" w:hAnsi="Times"/>
          <w:b/>
          <w:lang w:eastAsia="zh-CN"/>
        </w:rPr>
        <w:t xml:space="preserve"> has value in FG 2-2 based on SCS for scheduled CC</w:t>
      </w:r>
    </w:p>
    <w:p w14:paraId="3D6EF873" w14:textId="7F94EF5E" w:rsidR="002823E3" w:rsidRDefault="00043D7C" w:rsidP="00AF5673">
      <w:pPr>
        <w:spacing w:after="120"/>
      </w:pPr>
      <w:r>
        <w:fldChar w:fldCharType="end"/>
      </w:r>
    </w:p>
    <w:p w14:paraId="100E5DD8" w14:textId="372C8C66" w:rsidR="00387D4C" w:rsidRDefault="00387D4C" w:rsidP="00387D4C">
      <w:pPr>
        <w:pStyle w:val="Heading1"/>
      </w:pPr>
      <w:r>
        <w:t>References</w:t>
      </w:r>
    </w:p>
    <w:p w14:paraId="4D9778D5" w14:textId="24105B36" w:rsidR="008E005E" w:rsidRDefault="008E005E" w:rsidP="009D56E9">
      <w:pPr>
        <w:numPr>
          <w:ilvl w:val="0"/>
          <w:numId w:val="6"/>
        </w:numPr>
        <w:textAlignment w:val="auto"/>
        <w:rPr>
          <w:lang w:val="en-GB"/>
        </w:rPr>
      </w:pPr>
      <w:bookmarkStart w:id="11" w:name="_Ref4783412"/>
      <w:r w:rsidRPr="008E005E">
        <w:rPr>
          <w:lang w:val="en-GB"/>
        </w:rPr>
        <w:t>R1-1905032</w:t>
      </w:r>
      <w:r>
        <w:rPr>
          <w:lang w:val="en-GB"/>
        </w:rPr>
        <w:t>, “</w:t>
      </w:r>
      <w:r w:rsidR="00AF5859" w:rsidRPr="00AF5859">
        <w:rPr>
          <w:lang w:val="en-GB"/>
        </w:rPr>
        <w:t xml:space="preserve">Enhancements on </w:t>
      </w:r>
      <w:r w:rsidR="00AF5859">
        <w:rPr>
          <w:lang w:val="en-GB"/>
        </w:rPr>
        <w:t>m</w:t>
      </w:r>
      <w:r w:rsidR="00AF5859" w:rsidRPr="00AF5859">
        <w:rPr>
          <w:lang w:val="en-GB"/>
        </w:rPr>
        <w:t xml:space="preserve">ulti-beam </w:t>
      </w:r>
      <w:r w:rsidR="00AF5859">
        <w:rPr>
          <w:lang w:val="en-GB"/>
        </w:rPr>
        <w:t>o</w:t>
      </w:r>
      <w:r w:rsidR="00AF5859" w:rsidRPr="00AF5859">
        <w:rPr>
          <w:lang w:val="en-GB"/>
        </w:rPr>
        <w:t>peration</w:t>
      </w:r>
      <w:r>
        <w:rPr>
          <w:lang w:val="en-GB"/>
        </w:rPr>
        <w:t>”, RAN1#9</w:t>
      </w:r>
      <w:r w:rsidR="00AF5859">
        <w:rPr>
          <w:lang w:val="en-GB"/>
        </w:rPr>
        <w:t>7</w:t>
      </w:r>
      <w:r>
        <w:rPr>
          <w:lang w:val="en-GB"/>
        </w:rPr>
        <w:t>, Qualcomm.</w:t>
      </w:r>
      <w:bookmarkEnd w:id="11"/>
    </w:p>
    <w:p w14:paraId="2287FB4A" w14:textId="1B69021E" w:rsidR="0081674A" w:rsidRPr="006434E5" w:rsidRDefault="006434E5" w:rsidP="003C4F5B">
      <w:pPr>
        <w:numPr>
          <w:ilvl w:val="0"/>
          <w:numId w:val="6"/>
        </w:numPr>
        <w:overflowPunct/>
        <w:autoSpaceDE/>
        <w:autoSpaceDN/>
        <w:adjustRightInd/>
        <w:spacing w:after="0"/>
        <w:textAlignment w:val="auto"/>
        <w:rPr>
          <w:lang w:val="en-GB"/>
        </w:rPr>
      </w:pPr>
      <w:r w:rsidRPr="006434E5">
        <w:rPr>
          <w:rFonts w:eastAsia="PMingLiU"/>
        </w:rPr>
        <w:t>38.214</w:t>
      </w:r>
      <w:r w:rsidR="007E2C74">
        <w:rPr>
          <w:rFonts w:eastAsia="PMingLiU"/>
        </w:rPr>
        <w:t>, “</w:t>
      </w:r>
      <w:r w:rsidR="00752A71" w:rsidRPr="00752A71">
        <w:rPr>
          <w:rFonts w:eastAsia="PMingLiU"/>
        </w:rPr>
        <w:t>NR; Physical layer procedures for data</w:t>
      </w:r>
      <w:r w:rsidR="007E2C74">
        <w:rPr>
          <w:rFonts w:eastAsia="PMingLiU"/>
        </w:rPr>
        <w:t>”,</w:t>
      </w:r>
      <w:r w:rsidRPr="006434E5">
        <w:rPr>
          <w:rFonts w:eastAsia="PMingLiU"/>
        </w:rPr>
        <w:t xml:space="preserve"> V15.5.0 (2019-03)</w:t>
      </w:r>
      <w:r>
        <w:rPr>
          <w:rFonts w:eastAsia="PMingLiU"/>
        </w:rPr>
        <w:t>.</w:t>
      </w:r>
    </w:p>
    <w:sectPr w:rsidR="0081674A" w:rsidRPr="006434E5" w:rsidSect="008331BB">
      <w:headerReference w:type="even" r:id="rId16"/>
      <w:footerReference w:type="even" r:id="rId17"/>
      <w:footerReference w:type="default" r:id="rId18"/>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70EFE" w14:textId="77777777" w:rsidR="00CA7D6C" w:rsidRDefault="00CA7D6C">
      <w:r>
        <w:separator/>
      </w:r>
    </w:p>
  </w:endnote>
  <w:endnote w:type="continuationSeparator" w:id="0">
    <w:p w14:paraId="5FE0E6C9" w14:textId="77777777" w:rsidR="00CA7D6C" w:rsidRDefault="00CA7D6C">
      <w:r>
        <w:continuationSeparator/>
      </w:r>
    </w:p>
  </w:endnote>
  <w:endnote w:type="continuationNotice" w:id="1">
    <w:p w14:paraId="4A2F873A" w14:textId="77777777" w:rsidR="00CA7D6C" w:rsidRDefault="00CA7D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CC23DA" w:rsidRDefault="00CC23D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CC23DA" w:rsidRDefault="00CC23D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7061442" w:rsidR="00CC23DA" w:rsidRDefault="00CC23D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3217C" w14:textId="77777777" w:rsidR="00CA7D6C" w:rsidRDefault="00CA7D6C">
      <w:r>
        <w:separator/>
      </w:r>
    </w:p>
  </w:footnote>
  <w:footnote w:type="continuationSeparator" w:id="0">
    <w:p w14:paraId="0294251B" w14:textId="77777777" w:rsidR="00CA7D6C" w:rsidRDefault="00CA7D6C">
      <w:r>
        <w:continuationSeparator/>
      </w:r>
    </w:p>
  </w:footnote>
  <w:footnote w:type="continuationNotice" w:id="1">
    <w:p w14:paraId="6B40882D" w14:textId="77777777" w:rsidR="00CA7D6C" w:rsidRDefault="00CA7D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CC23DA" w:rsidRDefault="00CC23D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2CC04E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218192B"/>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2E3E97"/>
    <w:multiLevelType w:val="hybridMultilevel"/>
    <w:tmpl w:val="1EB423F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245A3AE6"/>
    <w:multiLevelType w:val="hybridMultilevel"/>
    <w:tmpl w:val="9B2C4DAA"/>
    <w:lvl w:ilvl="0" w:tplc="04090001">
      <w:start w:val="1"/>
      <w:numFmt w:val="bullet"/>
      <w:lvlText w:val=""/>
      <w:lvlJc w:val="left"/>
      <w:pPr>
        <w:ind w:left="720" w:hanging="360"/>
      </w:pPr>
      <w:rPr>
        <w:rFonts w:ascii="Symbol" w:hAnsi="Symbol" w:hint="default"/>
      </w:rPr>
    </w:lvl>
    <w:lvl w:ilvl="1" w:tplc="B928E96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8E456B"/>
    <w:multiLevelType w:val="hybridMultilevel"/>
    <w:tmpl w:val="B3462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B735D6"/>
    <w:multiLevelType w:val="hybridMultilevel"/>
    <w:tmpl w:val="DBC6C83A"/>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FB2E14"/>
    <w:multiLevelType w:val="hybridMultilevel"/>
    <w:tmpl w:val="F08A7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296B6D"/>
    <w:multiLevelType w:val="hybridMultilevel"/>
    <w:tmpl w:val="FF5037E4"/>
    <w:lvl w:ilvl="0" w:tplc="0409000F">
      <w:start w:val="1"/>
      <w:numFmt w:val="decimal"/>
      <w:lvlText w:val="%1."/>
      <w:lvlJc w:val="left"/>
      <w:pPr>
        <w:ind w:left="720" w:hanging="360"/>
      </w:pPr>
    </w:lvl>
    <w:lvl w:ilvl="1" w:tplc="B928E96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5F5A3D"/>
    <w:multiLevelType w:val="hybridMultilevel"/>
    <w:tmpl w:val="23888462"/>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9" w15:restartNumberingAfterBreak="0">
    <w:nsid w:val="62A51A52"/>
    <w:multiLevelType w:val="hybridMultilevel"/>
    <w:tmpl w:val="D084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FB362C"/>
    <w:multiLevelType w:val="hybridMultilevel"/>
    <w:tmpl w:val="04245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93EFC"/>
    <w:multiLevelType w:val="hybridMultilevel"/>
    <w:tmpl w:val="19E0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D203E"/>
    <w:multiLevelType w:val="hybridMultilevel"/>
    <w:tmpl w:val="73F03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EB6876"/>
    <w:multiLevelType w:val="hybridMultilevel"/>
    <w:tmpl w:val="8D300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AD5CEB"/>
    <w:multiLevelType w:val="hybridMultilevel"/>
    <w:tmpl w:val="F2FC4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num>
  <w:num w:numId="4">
    <w:abstractNumId w:val="21"/>
  </w:num>
  <w:num w:numId="5">
    <w:abstractNumId w:val="14"/>
  </w:num>
  <w:num w:numId="6">
    <w:abstractNumId w:val="3"/>
  </w:num>
  <w:num w:numId="7">
    <w:abstractNumId w:val="26"/>
  </w:num>
  <w:num w:numId="8">
    <w:abstractNumId w:val="18"/>
  </w:num>
  <w:num w:numId="9">
    <w:abstractNumId w:val="11"/>
  </w:num>
  <w:num w:numId="10">
    <w:abstractNumId w:val="15"/>
  </w:num>
  <w:num w:numId="11">
    <w:abstractNumId w:val="24"/>
  </w:num>
  <w:num w:numId="12">
    <w:abstractNumId w:val="20"/>
  </w:num>
  <w:num w:numId="13">
    <w:abstractNumId w:val="19"/>
  </w:num>
  <w:num w:numId="14">
    <w:abstractNumId w:val="12"/>
  </w:num>
  <w:num w:numId="15">
    <w:abstractNumId w:val="6"/>
  </w:num>
  <w:num w:numId="16">
    <w:abstractNumId w:val="8"/>
  </w:num>
  <w:num w:numId="17">
    <w:abstractNumId w:val="17"/>
  </w:num>
  <w:num w:numId="18">
    <w:abstractNumId w:val="23"/>
  </w:num>
  <w:num w:numId="19">
    <w:abstractNumId w:val="10"/>
  </w:num>
  <w:num w:numId="20">
    <w:abstractNumId w:val="25"/>
  </w:num>
  <w:num w:numId="21">
    <w:abstractNumId w:val="22"/>
  </w:num>
  <w:num w:numId="22">
    <w:abstractNumId w:val="2"/>
  </w:num>
  <w:num w:numId="23">
    <w:abstractNumId w:val="16"/>
  </w:num>
  <w:num w:numId="24">
    <w:abstractNumId w:val="9"/>
  </w:num>
  <w:num w:numId="25">
    <w:abstractNumId w:val="27"/>
  </w:num>
  <w:num w:numId="26">
    <w:abstractNumId w:val="1"/>
  </w:num>
  <w:num w:numId="27">
    <w:abstractNumId w:val="13"/>
  </w:num>
  <w:num w:numId="28">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D8"/>
    <w:rsid w:val="00000ECA"/>
    <w:rsid w:val="00000F59"/>
    <w:rsid w:val="00000F7F"/>
    <w:rsid w:val="00001375"/>
    <w:rsid w:val="000018E4"/>
    <w:rsid w:val="00001F40"/>
    <w:rsid w:val="00001F79"/>
    <w:rsid w:val="00001FC3"/>
    <w:rsid w:val="000022AF"/>
    <w:rsid w:val="00002375"/>
    <w:rsid w:val="000024A6"/>
    <w:rsid w:val="0000270A"/>
    <w:rsid w:val="0000281C"/>
    <w:rsid w:val="00002A8E"/>
    <w:rsid w:val="00003131"/>
    <w:rsid w:val="00003227"/>
    <w:rsid w:val="000037FB"/>
    <w:rsid w:val="00003B0E"/>
    <w:rsid w:val="00003EF4"/>
    <w:rsid w:val="0000403F"/>
    <w:rsid w:val="000047C1"/>
    <w:rsid w:val="00004885"/>
    <w:rsid w:val="00004D8C"/>
    <w:rsid w:val="00004DCB"/>
    <w:rsid w:val="000051F0"/>
    <w:rsid w:val="0000545A"/>
    <w:rsid w:val="0000553B"/>
    <w:rsid w:val="0000590F"/>
    <w:rsid w:val="00005D97"/>
    <w:rsid w:val="000063BC"/>
    <w:rsid w:val="000065B2"/>
    <w:rsid w:val="000065B9"/>
    <w:rsid w:val="00006780"/>
    <w:rsid w:val="00006C7A"/>
    <w:rsid w:val="00006E5E"/>
    <w:rsid w:val="000070F5"/>
    <w:rsid w:val="00007495"/>
    <w:rsid w:val="00007749"/>
    <w:rsid w:val="0000792C"/>
    <w:rsid w:val="00007B4B"/>
    <w:rsid w:val="00007D32"/>
    <w:rsid w:val="000101EF"/>
    <w:rsid w:val="00010E97"/>
    <w:rsid w:val="00010FD1"/>
    <w:rsid w:val="0001117C"/>
    <w:rsid w:val="00011A84"/>
    <w:rsid w:val="000124D1"/>
    <w:rsid w:val="00012A91"/>
    <w:rsid w:val="00012D57"/>
    <w:rsid w:val="0001321B"/>
    <w:rsid w:val="0001369A"/>
    <w:rsid w:val="00013793"/>
    <w:rsid w:val="000137BA"/>
    <w:rsid w:val="00013B31"/>
    <w:rsid w:val="00013B63"/>
    <w:rsid w:val="00013F64"/>
    <w:rsid w:val="000141F0"/>
    <w:rsid w:val="00014A6F"/>
    <w:rsid w:val="00014E0E"/>
    <w:rsid w:val="00015BCB"/>
    <w:rsid w:val="00015CED"/>
    <w:rsid w:val="000162B2"/>
    <w:rsid w:val="00016441"/>
    <w:rsid w:val="0001645D"/>
    <w:rsid w:val="000164BB"/>
    <w:rsid w:val="0001679E"/>
    <w:rsid w:val="000167A6"/>
    <w:rsid w:val="00016B8A"/>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0E9"/>
    <w:rsid w:val="000221EB"/>
    <w:rsid w:val="000222F7"/>
    <w:rsid w:val="000228FF"/>
    <w:rsid w:val="000233F4"/>
    <w:rsid w:val="00023524"/>
    <w:rsid w:val="00023C29"/>
    <w:rsid w:val="00023E69"/>
    <w:rsid w:val="0002417C"/>
    <w:rsid w:val="00024D64"/>
    <w:rsid w:val="00024E37"/>
    <w:rsid w:val="0002506A"/>
    <w:rsid w:val="0002520D"/>
    <w:rsid w:val="000255A1"/>
    <w:rsid w:val="000258DD"/>
    <w:rsid w:val="0002591B"/>
    <w:rsid w:val="00026272"/>
    <w:rsid w:val="000266AE"/>
    <w:rsid w:val="00026905"/>
    <w:rsid w:val="00026977"/>
    <w:rsid w:val="00026B7D"/>
    <w:rsid w:val="00026C64"/>
    <w:rsid w:val="00026E4C"/>
    <w:rsid w:val="00026EF9"/>
    <w:rsid w:val="00027083"/>
    <w:rsid w:val="00027333"/>
    <w:rsid w:val="000273DF"/>
    <w:rsid w:val="00027961"/>
    <w:rsid w:val="000300FE"/>
    <w:rsid w:val="00030619"/>
    <w:rsid w:val="000307C6"/>
    <w:rsid w:val="00030B9E"/>
    <w:rsid w:val="00030F74"/>
    <w:rsid w:val="00030F85"/>
    <w:rsid w:val="000312B4"/>
    <w:rsid w:val="0003134F"/>
    <w:rsid w:val="000317B2"/>
    <w:rsid w:val="00031DBF"/>
    <w:rsid w:val="00031EBD"/>
    <w:rsid w:val="00031EDD"/>
    <w:rsid w:val="000321DC"/>
    <w:rsid w:val="000325EF"/>
    <w:rsid w:val="00032A0C"/>
    <w:rsid w:val="00033EB8"/>
    <w:rsid w:val="00034882"/>
    <w:rsid w:val="000349B7"/>
    <w:rsid w:val="0003540B"/>
    <w:rsid w:val="00035518"/>
    <w:rsid w:val="00035574"/>
    <w:rsid w:val="00035D1F"/>
    <w:rsid w:val="00036199"/>
    <w:rsid w:val="000365A2"/>
    <w:rsid w:val="0003698E"/>
    <w:rsid w:val="00036C45"/>
    <w:rsid w:val="00036EEE"/>
    <w:rsid w:val="00036FA7"/>
    <w:rsid w:val="000370B4"/>
    <w:rsid w:val="0003723F"/>
    <w:rsid w:val="000372BF"/>
    <w:rsid w:val="0003756B"/>
    <w:rsid w:val="000377E3"/>
    <w:rsid w:val="00037A21"/>
    <w:rsid w:val="00037C2D"/>
    <w:rsid w:val="0004005F"/>
    <w:rsid w:val="000401A6"/>
    <w:rsid w:val="0004027E"/>
    <w:rsid w:val="000402B6"/>
    <w:rsid w:val="0004032C"/>
    <w:rsid w:val="000404F2"/>
    <w:rsid w:val="00040A94"/>
    <w:rsid w:val="00040AAD"/>
    <w:rsid w:val="00040B19"/>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3D7C"/>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168"/>
    <w:rsid w:val="000472F3"/>
    <w:rsid w:val="000477BB"/>
    <w:rsid w:val="00047A82"/>
    <w:rsid w:val="00047B11"/>
    <w:rsid w:val="00050335"/>
    <w:rsid w:val="0005053E"/>
    <w:rsid w:val="0005055B"/>
    <w:rsid w:val="000505E0"/>
    <w:rsid w:val="00050F12"/>
    <w:rsid w:val="00051135"/>
    <w:rsid w:val="000515F7"/>
    <w:rsid w:val="000519C5"/>
    <w:rsid w:val="00051D3D"/>
    <w:rsid w:val="0005201C"/>
    <w:rsid w:val="0005241E"/>
    <w:rsid w:val="0005291A"/>
    <w:rsid w:val="00052AE3"/>
    <w:rsid w:val="00052B35"/>
    <w:rsid w:val="000531A8"/>
    <w:rsid w:val="000532C1"/>
    <w:rsid w:val="00053849"/>
    <w:rsid w:val="00053935"/>
    <w:rsid w:val="00053A47"/>
    <w:rsid w:val="000542E7"/>
    <w:rsid w:val="0005456E"/>
    <w:rsid w:val="000549CF"/>
    <w:rsid w:val="00054ACE"/>
    <w:rsid w:val="00054AE4"/>
    <w:rsid w:val="00054B6B"/>
    <w:rsid w:val="00054DAB"/>
    <w:rsid w:val="0005504C"/>
    <w:rsid w:val="00055873"/>
    <w:rsid w:val="00055A4E"/>
    <w:rsid w:val="00055AD1"/>
    <w:rsid w:val="00055B8E"/>
    <w:rsid w:val="0005602E"/>
    <w:rsid w:val="00056057"/>
    <w:rsid w:val="0005711E"/>
    <w:rsid w:val="000572A7"/>
    <w:rsid w:val="00057388"/>
    <w:rsid w:val="00057653"/>
    <w:rsid w:val="000579F8"/>
    <w:rsid w:val="00057DF9"/>
    <w:rsid w:val="00057F68"/>
    <w:rsid w:val="00057F6C"/>
    <w:rsid w:val="00060586"/>
    <w:rsid w:val="0006090A"/>
    <w:rsid w:val="00060FDB"/>
    <w:rsid w:val="00061229"/>
    <w:rsid w:val="000612C5"/>
    <w:rsid w:val="000613C1"/>
    <w:rsid w:val="00061517"/>
    <w:rsid w:val="000616E1"/>
    <w:rsid w:val="00061BDC"/>
    <w:rsid w:val="00061D2A"/>
    <w:rsid w:val="00061D56"/>
    <w:rsid w:val="000621A9"/>
    <w:rsid w:val="0006263A"/>
    <w:rsid w:val="00062D9A"/>
    <w:rsid w:val="000630FB"/>
    <w:rsid w:val="000631CE"/>
    <w:rsid w:val="00063485"/>
    <w:rsid w:val="00063D38"/>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3C7"/>
    <w:rsid w:val="0007162A"/>
    <w:rsid w:val="000716FB"/>
    <w:rsid w:val="00071740"/>
    <w:rsid w:val="0007272C"/>
    <w:rsid w:val="00072A48"/>
    <w:rsid w:val="00072E75"/>
    <w:rsid w:val="00072EFA"/>
    <w:rsid w:val="00072FF7"/>
    <w:rsid w:val="000731C7"/>
    <w:rsid w:val="0007337F"/>
    <w:rsid w:val="0007358A"/>
    <w:rsid w:val="0007368E"/>
    <w:rsid w:val="00073785"/>
    <w:rsid w:val="00073974"/>
    <w:rsid w:val="00073BDB"/>
    <w:rsid w:val="00073E50"/>
    <w:rsid w:val="000741B3"/>
    <w:rsid w:val="00074375"/>
    <w:rsid w:val="000743A0"/>
    <w:rsid w:val="00074A9E"/>
    <w:rsid w:val="00074BF5"/>
    <w:rsid w:val="00075124"/>
    <w:rsid w:val="000752CD"/>
    <w:rsid w:val="000755A9"/>
    <w:rsid w:val="000755F4"/>
    <w:rsid w:val="00075680"/>
    <w:rsid w:val="00075999"/>
    <w:rsid w:val="00075AB6"/>
    <w:rsid w:val="00076408"/>
    <w:rsid w:val="0007661E"/>
    <w:rsid w:val="00076738"/>
    <w:rsid w:val="00076BEA"/>
    <w:rsid w:val="00077073"/>
    <w:rsid w:val="0007796D"/>
    <w:rsid w:val="00077E78"/>
    <w:rsid w:val="0008022A"/>
    <w:rsid w:val="00080418"/>
    <w:rsid w:val="0008047B"/>
    <w:rsid w:val="000805B2"/>
    <w:rsid w:val="00080D74"/>
    <w:rsid w:val="00080FA6"/>
    <w:rsid w:val="00081383"/>
    <w:rsid w:val="0008147B"/>
    <w:rsid w:val="000819D3"/>
    <w:rsid w:val="000822AD"/>
    <w:rsid w:val="000826FF"/>
    <w:rsid w:val="00082A49"/>
    <w:rsid w:val="00082C90"/>
    <w:rsid w:val="00082D86"/>
    <w:rsid w:val="000832D0"/>
    <w:rsid w:val="00083322"/>
    <w:rsid w:val="0008399B"/>
    <w:rsid w:val="00083ABE"/>
    <w:rsid w:val="00083DB2"/>
    <w:rsid w:val="00083F52"/>
    <w:rsid w:val="00084255"/>
    <w:rsid w:val="000844DD"/>
    <w:rsid w:val="000848C5"/>
    <w:rsid w:val="00085239"/>
    <w:rsid w:val="000852BC"/>
    <w:rsid w:val="000855A3"/>
    <w:rsid w:val="000859DC"/>
    <w:rsid w:val="00085E47"/>
    <w:rsid w:val="00085F08"/>
    <w:rsid w:val="00086210"/>
    <w:rsid w:val="000862BA"/>
    <w:rsid w:val="000862F6"/>
    <w:rsid w:val="00086B21"/>
    <w:rsid w:val="00086B50"/>
    <w:rsid w:val="00086C4D"/>
    <w:rsid w:val="0008760B"/>
    <w:rsid w:val="0008782D"/>
    <w:rsid w:val="00087E29"/>
    <w:rsid w:val="0009005D"/>
    <w:rsid w:val="0009037D"/>
    <w:rsid w:val="00090394"/>
    <w:rsid w:val="000904B2"/>
    <w:rsid w:val="00090573"/>
    <w:rsid w:val="00090779"/>
    <w:rsid w:val="00090E4B"/>
    <w:rsid w:val="000915CE"/>
    <w:rsid w:val="00091607"/>
    <w:rsid w:val="0009174B"/>
    <w:rsid w:val="00091ADD"/>
    <w:rsid w:val="0009203D"/>
    <w:rsid w:val="000921E3"/>
    <w:rsid w:val="000921ED"/>
    <w:rsid w:val="000925BF"/>
    <w:rsid w:val="00092A23"/>
    <w:rsid w:val="00092A3D"/>
    <w:rsid w:val="00092D01"/>
    <w:rsid w:val="000931C3"/>
    <w:rsid w:val="00093566"/>
    <w:rsid w:val="00093F75"/>
    <w:rsid w:val="000940B3"/>
    <w:rsid w:val="0009437A"/>
    <w:rsid w:val="000947B7"/>
    <w:rsid w:val="0009512D"/>
    <w:rsid w:val="00095468"/>
    <w:rsid w:val="000954C6"/>
    <w:rsid w:val="00095671"/>
    <w:rsid w:val="000956BC"/>
    <w:rsid w:val="000957FF"/>
    <w:rsid w:val="00095920"/>
    <w:rsid w:val="00095F53"/>
    <w:rsid w:val="00096158"/>
    <w:rsid w:val="0009653B"/>
    <w:rsid w:val="00096807"/>
    <w:rsid w:val="000968D8"/>
    <w:rsid w:val="0009709B"/>
    <w:rsid w:val="000970D0"/>
    <w:rsid w:val="0009720E"/>
    <w:rsid w:val="000979F0"/>
    <w:rsid w:val="00097AE8"/>
    <w:rsid w:val="00097E6F"/>
    <w:rsid w:val="000A02DC"/>
    <w:rsid w:val="000A09A2"/>
    <w:rsid w:val="000A0CA1"/>
    <w:rsid w:val="000A0E99"/>
    <w:rsid w:val="000A1AD3"/>
    <w:rsid w:val="000A1D49"/>
    <w:rsid w:val="000A1FC0"/>
    <w:rsid w:val="000A23E5"/>
    <w:rsid w:val="000A26E4"/>
    <w:rsid w:val="000A295D"/>
    <w:rsid w:val="000A2B8F"/>
    <w:rsid w:val="000A2D70"/>
    <w:rsid w:val="000A31F7"/>
    <w:rsid w:val="000A3ACB"/>
    <w:rsid w:val="000A3C82"/>
    <w:rsid w:val="000A441F"/>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CB"/>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3FB3"/>
    <w:rsid w:val="000B4788"/>
    <w:rsid w:val="000B49D7"/>
    <w:rsid w:val="000B546F"/>
    <w:rsid w:val="000B59AA"/>
    <w:rsid w:val="000B6030"/>
    <w:rsid w:val="000B63BC"/>
    <w:rsid w:val="000B65BE"/>
    <w:rsid w:val="000B6BDF"/>
    <w:rsid w:val="000B701A"/>
    <w:rsid w:val="000B71B6"/>
    <w:rsid w:val="000B761C"/>
    <w:rsid w:val="000B7761"/>
    <w:rsid w:val="000B789D"/>
    <w:rsid w:val="000B7B2B"/>
    <w:rsid w:val="000B7D5E"/>
    <w:rsid w:val="000B7D99"/>
    <w:rsid w:val="000C0A03"/>
    <w:rsid w:val="000C133A"/>
    <w:rsid w:val="000C1545"/>
    <w:rsid w:val="000C1DBD"/>
    <w:rsid w:val="000C2052"/>
    <w:rsid w:val="000C22A8"/>
    <w:rsid w:val="000C240A"/>
    <w:rsid w:val="000C2DE1"/>
    <w:rsid w:val="000C2E7E"/>
    <w:rsid w:val="000C304F"/>
    <w:rsid w:val="000C393F"/>
    <w:rsid w:val="000C3B1B"/>
    <w:rsid w:val="000C4065"/>
    <w:rsid w:val="000C4137"/>
    <w:rsid w:val="000C4493"/>
    <w:rsid w:val="000C4538"/>
    <w:rsid w:val="000C4C76"/>
    <w:rsid w:val="000C5759"/>
    <w:rsid w:val="000C5D34"/>
    <w:rsid w:val="000C5E7D"/>
    <w:rsid w:val="000C6605"/>
    <w:rsid w:val="000C673C"/>
    <w:rsid w:val="000C69F8"/>
    <w:rsid w:val="000C6A01"/>
    <w:rsid w:val="000C71D9"/>
    <w:rsid w:val="000D0153"/>
    <w:rsid w:val="000D037E"/>
    <w:rsid w:val="000D0798"/>
    <w:rsid w:val="000D0A0F"/>
    <w:rsid w:val="000D0AB8"/>
    <w:rsid w:val="000D0B71"/>
    <w:rsid w:val="000D0BCC"/>
    <w:rsid w:val="000D0F9A"/>
    <w:rsid w:val="000D10A8"/>
    <w:rsid w:val="000D148D"/>
    <w:rsid w:val="000D14EB"/>
    <w:rsid w:val="000D1610"/>
    <w:rsid w:val="000D206C"/>
    <w:rsid w:val="000D2185"/>
    <w:rsid w:val="000D2578"/>
    <w:rsid w:val="000D2942"/>
    <w:rsid w:val="000D2AE0"/>
    <w:rsid w:val="000D2CDA"/>
    <w:rsid w:val="000D362A"/>
    <w:rsid w:val="000D36AC"/>
    <w:rsid w:val="000D37FA"/>
    <w:rsid w:val="000D389E"/>
    <w:rsid w:val="000D3F8F"/>
    <w:rsid w:val="000D4324"/>
    <w:rsid w:val="000D46D6"/>
    <w:rsid w:val="000D46EE"/>
    <w:rsid w:val="000D4896"/>
    <w:rsid w:val="000D4C02"/>
    <w:rsid w:val="000D4DE6"/>
    <w:rsid w:val="000D5158"/>
    <w:rsid w:val="000D55EA"/>
    <w:rsid w:val="000D5965"/>
    <w:rsid w:val="000D59D6"/>
    <w:rsid w:val="000D5AB0"/>
    <w:rsid w:val="000D5AD1"/>
    <w:rsid w:val="000D5B61"/>
    <w:rsid w:val="000D5C24"/>
    <w:rsid w:val="000D5E4D"/>
    <w:rsid w:val="000D5F9B"/>
    <w:rsid w:val="000D6E27"/>
    <w:rsid w:val="000D6E96"/>
    <w:rsid w:val="000D71B8"/>
    <w:rsid w:val="000D7268"/>
    <w:rsid w:val="000D73AC"/>
    <w:rsid w:val="000D7431"/>
    <w:rsid w:val="000D7783"/>
    <w:rsid w:val="000E011D"/>
    <w:rsid w:val="000E03CF"/>
    <w:rsid w:val="000E0CA7"/>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20D"/>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27A"/>
    <w:rsid w:val="000E7398"/>
    <w:rsid w:val="000E7501"/>
    <w:rsid w:val="000E7C46"/>
    <w:rsid w:val="000E7F51"/>
    <w:rsid w:val="000F00D8"/>
    <w:rsid w:val="000F095B"/>
    <w:rsid w:val="000F13C4"/>
    <w:rsid w:val="000F13D7"/>
    <w:rsid w:val="000F17E4"/>
    <w:rsid w:val="000F1878"/>
    <w:rsid w:val="000F1A06"/>
    <w:rsid w:val="000F1CF3"/>
    <w:rsid w:val="000F1F98"/>
    <w:rsid w:val="000F20CD"/>
    <w:rsid w:val="000F2965"/>
    <w:rsid w:val="000F34C7"/>
    <w:rsid w:val="000F3674"/>
    <w:rsid w:val="000F3B40"/>
    <w:rsid w:val="000F3F2F"/>
    <w:rsid w:val="000F42EA"/>
    <w:rsid w:val="000F4C0A"/>
    <w:rsid w:val="000F4CAF"/>
    <w:rsid w:val="000F4D2F"/>
    <w:rsid w:val="000F4F44"/>
    <w:rsid w:val="000F53CB"/>
    <w:rsid w:val="000F56AE"/>
    <w:rsid w:val="000F5975"/>
    <w:rsid w:val="000F5C75"/>
    <w:rsid w:val="000F6799"/>
    <w:rsid w:val="000F6881"/>
    <w:rsid w:val="000F699C"/>
    <w:rsid w:val="000F6C32"/>
    <w:rsid w:val="000F6CB0"/>
    <w:rsid w:val="000F6D86"/>
    <w:rsid w:val="000F7CAD"/>
    <w:rsid w:val="000F7D65"/>
    <w:rsid w:val="00100097"/>
    <w:rsid w:val="001000E9"/>
    <w:rsid w:val="00100161"/>
    <w:rsid w:val="00100169"/>
    <w:rsid w:val="00100222"/>
    <w:rsid w:val="001002DB"/>
    <w:rsid w:val="0010067A"/>
    <w:rsid w:val="00100726"/>
    <w:rsid w:val="001009BB"/>
    <w:rsid w:val="001010C3"/>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2F4E"/>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0F5"/>
    <w:rsid w:val="0010660E"/>
    <w:rsid w:val="00106A95"/>
    <w:rsid w:val="00106C39"/>
    <w:rsid w:val="00106CC3"/>
    <w:rsid w:val="00106E7E"/>
    <w:rsid w:val="00106FF1"/>
    <w:rsid w:val="00107423"/>
    <w:rsid w:val="0010795D"/>
    <w:rsid w:val="0011034F"/>
    <w:rsid w:val="0011036F"/>
    <w:rsid w:val="00110851"/>
    <w:rsid w:val="00110D29"/>
    <w:rsid w:val="00111494"/>
    <w:rsid w:val="001115C0"/>
    <w:rsid w:val="001115F4"/>
    <w:rsid w:val="001116D2"/>
    <w:rsid w:val="0011190B"/>
    <w:rsid w:val="00111AD9"/>
    <w:rsid w:val="0011211D"/>
    <w:rsid w:val="0011230B"/>
    <w:rsid w:val="001126ED"/>
    <w:rsid w:val="00112975"/>
    <w:rsid w:val="00112B8F"/>
    <w:rsid w:val="001134DA"/>
    <w:rsid w:val="0011372B"/>
    <w:rsid w:val="00113AA1"/>
    <w:rsid w:val="00113BC7"/>
    <w:rsid w:val="00113D8F"/>
    <w:rsid w:val="001140FA"/>
    <w:rsid w:val="001141CF"/>
    <w:rsid w:val="00114379"/>
    <w:rsid w:val="001146A3"/>
    <w:rsid w:val="001146C6"/>
    <w:rsid w:val="001147B8"/>
    <w:rsid w:val="00114949"/>
    <w:rsid w:val="00114AAB"/>
    <w:rsid w:val="00114E61"/>
    <w:rsid w:val="00114EA7"/>
    <w:rsid w:val="0011536C"/>
    <w:rsid w:val="00115716"/>
    <w:rsid w:val="001157E6"/>
    <w:rsid w:val="0011584C"/>
    <w:rsid w:val="001158D5"/>
    <w:rsid w:val="0011602A"/>
    <w:rsid w:val="00116339"/>
    <w:rsid w:val="00116782"/>
    <w:rsid w:val="00116804"/>
    <w:rsid w:val="00116A2D"/>
    <w:rsid w:val="00116CA5"/>
    <w:rsid w:val="001175EF"/>
    <w:rsid w:val="00117677"/>
    <w:rsid w:val="00117957"/>
    <w:rsid w:val="00117C78"/>
    <w:rsid w:val="001201EA"/>
    <w:rsid w:val="001203DB"/>
    <w:rsid w:val="0012079F"/>
    <w:rsid w:val="001207F3"/>
    <w:rsid w:val="00120C13"/>
    <w:rsid w:val="00121769"/>
    <w:rsid w:val="00121AEC"/>
    <w:rsid w:val="00121E1A"/>
    <w:rsid w:val="0012243C"/>
    <w:rsid w:val="00122727"/>
    <w:rsid w:val="00122842"/>
    <w:rsid w:val="001232D2"/>
    <w:rsid w:val="0012345C"/>
    <w:rsid w:val="00123486"/>
    <w:rsid w:val="00123975"/>
    <w:rsid w:val="00123DED"/>
    <w:rsid w:val="00124033"/>
    <w:rsid w:val="00124277"/>
    <w:rsid w:val="0012467D"/>
    <w:rsid w:val="001246EC"/>
    <w:rsid w:val="00124885"/>
    <w:rsid w:val="001249D7"/>
    <w:rsid w:val="001249FC"/>
    <w:rsid w:val="00124C7A"/>
    <w:rsid w:val="00124E10"/>
    <w:rsid w:val="00125078"/>
    <w:rsid w:val="0012523E"/>
    <w:rsid w:val="001252FE"/>
    <w:rsid w:val="001255A6"/>
    <w:rsid w:val="00125C85"/>
    <w:rsid w:val="00125D1A"/>
    <w:rsid w:val="00125D34"/>
    <w:rsid w:val="0012636F"/>
    <w:rsid w:val="001268D1"/>
    <w:rsid w:val="001274AC"/>
    <w:rsid w:val="001275E6"/>
    <w:rsid w:val="00127ACA"/>
    <w:rsid w:val="00127DE2"/>
    <w:rsid w:val="00127F28"/>
    <w:rsid w:val="0013016D"/>
    <w:rsid w:val="00130714"/>
    <w:rsid w:val="001308EB"/>
    <w:rsid w:val="00130953"/>
    <w:rsid w:val="00130BBD"/>
    <w:rsid w:val="0013162D"/>
    <w:rsid w:val="00131683"/>
    <w:rsid w:val="001317B0"/>
    <w:rsid w:val="00131AC6"/>
    <w:rsid w:val="001321CE"/>
    <w:rsid w:val="001322B0"/>
    <w:rsid w:val="00132671"/>
    <w:rsid w:val="00132767"/>
    <w:rsid w:val="00132917"/>
    <w:rsid w:val="00132E89"/>
    <w:rsid w:val="0013327F"/>
    <w:rsid w:val="0013334C"/>
    <w:rsid w:val="00133467"/>
    <w:rsid w:val="00133DC8"/>
    <w:rsid w:val="00133EBD"/>
    <w:rsid w:val="00134502"/>
    <w:rsid w:val="0013470A"/>
    <w:rsid w:val="00134B15"/>
    <w:rsid w:val="00135015"/>
    <w:rsid w:val="00135095"/>
    <w:rsid w:val="00135263"/>
    <w:rsid w:val="00135517"/>
    <w:rsid w:val="00135829"/>
    <w:rsid w:val="00135884"/>
    <w:rsid w:val="001358A7"/>
    <w:rsid w:val="001358F4"/>
    <w:rsid w:val="0013612A"/>
    <w:rsid w:val="00136998"/>
    <w:rsid w:val="00136AAD"/>
    <w:rsid w:val="00136D36"/>
    <w:rsid w:val="00136EED"/>
    <w:rsid w:val="00137280"/>
    <w:rsid w:val="00137288"/>
    <w:rsid w:val="0013730B"/>
    <w:rsid w:val="00137480"/>
    <w:rsid w:val="001375B9"/>
    <w:rsid w:val="001376EE"/>
    <w:rsid w:val="001376F7"/>
    <w:rsid w:val="00137EA0"/>
    <w:rsid w:val="00140608"/>
    <w:rsid w:val="0014073C"/>
    <w:rsid w:val="00140762"/>
    <w:rsid w:val="00140825"/>
    <w:rsid w:val="0014086C"/>
    <w:rsid w:val="00140E5E"/>
    <w:rsid w:val="00140FA4"/>
    <w:rsid w:val="001410AA"/>
    <w:rsid w:val="001410F1"/>
    <w:rsid w:val="001418FE"/>
    <w:rsid w:val="00141962"/>
    <w:rsid w:val="00141E46"/>
    <w:rsid w:val="00141ED1"/>
    <w:rsid w:val="00141F72"/>
    <w:rsid w:val="0014206B"/>
    <w:rsid w:val="00142093"/>
    <w:rsid w:val="00142E42"/>
    <w:rsid w:val="00142F73"/>
    <w:rsid w:val="00143153"/>
    <w:rsid w:val="0014371C"/>
    <w:rsid w:val="001437D3"/>
    <w:rsid w:val="0014394A"/>
    <w:rsid w:val="00143EFE"/>
    <w:rsid w:val="00143FFE"/>
    <w:rsid w:val="00144134"/>
    <w:rsid w:val="0014471E"/>
    <w:rsid w:val="0014491B"/>
    <w:rsid w:val="00144B3F"/>
    <w:rsid w:val="00144D67"/>
    <w:rsid w:val="00144E04"/>
    <w:rsid w:val="001454C4"/>
    <w:rsid w:val="00145CAA"/>
    <w:rsid w:val="0014622B"/>
    <w:rsid w:val="001462D7"/>
    <w:rsid w:val="00146577"/>
    <w:rsid w:val="00146773"/>
    <w:rsid w:val="00146E6A"/>
    <w:rsid w:val="0014703E"/>
    <w:rsid w:val="00147679"/>
    <w:rsid w:val="00147CB6"/>
    <w:rsid w:val="00147D65"/>
    <w:rsid w:val="00147D91"/>
    <w:rsid w:val="00147EF8"/>
    <w:rsid w:val="00147FA1"/>
    <w:rsid w:val="00150091"/>
    <w:rsid w:val="001508E1"/>
    <w:rsid w:val="001510ED"/>
    <w:rsid w:val="001516D9"/>
    <w:rsid w:val="001517AB"/>
    <w:rsid w:val="00151805"/>
    <w:rsid w:val="00151897"/>
    <w:rsid w:val="00151A0C"/>
    <w:rsid w:val="00151EB2"/>
    <w:rsid w:val="00152066"/>
    <w:rsid w:val="001522B3"/>
    <w:rsid w:val="00152559"/>
    <w:rsid w:val="00152744"/>
    <w:rsid w:val="00152A3B"/>
    <w:rsid w:val="0015347E"/>
    <w:rsid w:val="00153A48"/>
    <w:rsid w:val="00153A6B"/>
    <w:rsid w:val="00153D34"/>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03D"/>
    <w:rsid w:val="00157B27"/>
    <w:rsid w:val="0016019C"/>
    <w:rsid w:val="001601C7"/>
    <w:rsid w:val="001602C2"/>
    <w:rsid w:val="001603B9"/>
    <w:rsid w:val="00160452"/>
    <w:rsid w:val="00160674"/>
    <w:rsid w:val="00160786"/>
    <w:rsid w:val="00160FCC"/>
    <w:rsid w:val="00162055"/>
    <w:rsid w:val="00162262"/>
    <w:rsid w:val="001623A3"/>
    <w:rsid w:val="00162BD5"/>
    <w:rsid w:val="00162CF1"/>
    <w:rsid w:val="00162F82"/>
    <w:rsid w:val="001630E4"/>
    <w:rsid w:val="001635F5"/>
    <w:rsid w:val="0016368F"/>
    <w:rsid w:val="001639BC"/>
    <w:rsid w:val="00163AFC"/>
    <w:rsid w:val="00163B00"/>
    <w:rsid w:val="00163C9A"/>
    <w:rsid w:val="00164646"/>
    <w:rsid w:val="001647DB"/>
    <w:rsid w:val="001647FA"/>
    <w:rsid w:val="00164D12"/>
    <w:rsid w:val="00165137"/>
    <w:rsid w:val="001652DD"/>
    <w:rsid w:val="00165A42"/>
    <w:rsid w:val="00165D2D"/>
    <w:rsid w:val="00165D9A"/>
    <w:rsid w:val="0016634F"/>
    <w:rsid w:val="001665D2"/>
    <w:rsid w:val="001667BA"/>
    <w:rsid w:val="00166809"/>
    <w:rsid w:val="00166879"/>
    <w:rsid w:val="001669F9"/>
    <w:rsid w:val="00166D9E"/>
    <w:rsid w:val="00166EE2"/>
    <w:rsid w:val="00166EEA"/>
    <w:rsid w:val="00166F5E"/>
    <w:rsid w:val="0016700E"/>
    <w:rsid w:val="00167125"/>
    <w:rsid w:val="0016733C"/>
    <w:rsid w:val="0016764C"/>
    <w:rsid w:val="001676E6"/>
    <w:rsid w:val="001678E1"/>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A90"/>
    <w:rsid w:val="00174DDB"/>
    <w:rsid w:val="00175009"/>
    <w:rsid w:val="001752EC"/>
    <w:rsid w:val="0017567E"/>
    <w:rsid w:val="00175A6E"/>
    <w:rsid w:val="00175B5A"/>
    <w:rsid w:val="00175CE4"/>
    <w:rsid w:val="00175EF2"/>
    <w:rsid w:val="00176414"/>
    <w:rsid w:val="0017649D"/>
    <w:rsid w:val="00176BDB"/>
    <w:rsid w:val="0017714C"/>
    <w:rsid w:val="0017722E"/>
    <w:rsid w:val="0017730B"/>
    <w:rsid w:val="00177447"/>
    <w:rsid w:val="00177482"/>
    <w:rsid w:val="00177711"/>
    <w:rsid w:val="00177A0D"/>
    <w:rsid w:val="00177AC2"/>
    <w:rsid w:val="00177C85"/>
    <w:rsid w:val="00177DFF"/>
    <w:rsid w:val="00177EBD"/>
    <w:rsid w:val="0018016C"/>
    <w:rsid w:val="001806A9"/>
    <w:rsid w:val="00180860"/>
    <w:rsid w:val="00180D96"/>
    <w:rsid w:val="00180E60"/>
    <w:rsid w:val="00181561"/>
    <w:rsid w:val="001817BA"/>
    <w:rsid w:val="00181B2F"/>
    <w:rsid w:val="00181B3A"/>
    <w:rsid w:val="00181E7C"/>
    <w:rsid w:val="001820B2"/>
    <w:rsid w:val="001821E9"/>
    <w:rsid w:val="0018246F"/>
    <w:rsid w:val="00182718"/>
    <w:rsid w:val="00182D06"/>
    <w:rsid w:val="00182FBF"/>
    <w:rsid w:val="001836DF"/>
    <w:rsid w:val="00183CB7"/>
    <w:rsid w:val="00183CC6"/>
    <w:rsid w:val="00183F11"/>
    <w:rsid w:val="001840F5"/>
    <w:rsid w:val="0018463D"/>
    <w:rsid w:val="00184A29"/>
    <w:rsid w:val="00184DAB"/>
    <w:rsid w:val="00184F51"/>
    <w:rsid w:val="00185112"/>
    <w:rsid w:val="00185257"/>
    <w:rsid w:val="00185304"/>
    <w:rsid w:val="001853F9"/>
    <w:rsid w:val="00185E59"/>
    <w:rsid w:val="00185F10"/>
    <w:rsid w:val="00185FDA"/>
    <w:rsid w:val="00186395"/>
    <w:rsid w:val="001863E3"/>
    <w:rsid w:val="0018695F"/>
    <w:rsid w:val="00186AB4"/>
    <w:rsid w:val="00186B4D"/>
    <w:rsid w:val="00186B7F"/>
    <w:rsid w:val="0018767B"/>
    <w:rsid w:val="00187826"/>
    <w:rsid w:val="001902B8"/>
    <w:rsid w:val="001908C5"/>
    <w:rsid w:val="00190927"/>
    <w:rsid w:val="00190BD5"/>
    <w:rsid w:val="00190C5A"/>
    <w:rsid w:val="00190CA3"/>
    <w:rsid w:val="00190D28"/>
    <w:rsid w:val="001913F2"/>
    <w:rsid w:val="00191727"/>
    <w:rsid w:val="00191A3F"/>
    <w:rsid w:val="00191CD6"/>
    <w:rsid w:val="00191EBF"/>
    <w:rsid w:val="00191F78"/>
    <w:rsid w:val="00192338"/>
    <w:rsid w:val="00192589"/>
    <w:rsid w:val="001925E5"/>
    <w:rsid w:val="001929F7"/>
    <w:rsid w:val="001931EB"/>
    <w:rsid w:val="00193924"/>
    <w:rsid w:val="00193987"/>
    <w:rsid w:val="00193E62"/>
    <w:rsid w:val="00193EEE"/>
    <w:rsid w:val="0019450F"/>
    <w:rsid w:val="00194955"/>
    <w:rsid w:val="00194A2D"/>
    <w:rsid w:val="00194E48"/>
    <w:rsid w:val="00195657"/>
    <w:rsid w:val="0019573B"/>
    <w:rsid w:val="0019592C"/>
    <w:rsid w:val="001959F5"/>
    <w:rsid w:val="00196085"/>
    <w:rsid w:val="00196365"/>
    <w:rsid w:val="00196B90"/>
    <w:rsid w:val="00196DE8"/>
    <w:rsid w:val="00196FF4"/>
    <w:rsid w:val="001970EF"/>
    <w:rsid w:val="0019734F"/>
    <w:rsid w:val="00197624"/>
    <w:rsid w:val="001A0303"/>
    <w:rsid w:val="001A0313"/>
    <w:rsid w:val="001A0676"/>
    <w:rsid w:val="001A067A"/>
    <w:rsid w:val="001A06C8"/>
    <w:rsid w:val="001A075C"/>
    <w:rsid w:val="001A1337"/>
    <w:rsid w:val="001A1CAA"/>
    <w:rsid w:val="001A2241"/>
    <w:rsid w:val="001A244F"/>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5D1E"/>
    <w:rsid w:val="001A6164"/>
    <w:rsid w:val="001A61A0"/>
    <w:rsid w:val="001A6AFE"/>
    <w:rsid w:val="001A6E27"/>
    <w:rsid w:val="001A6E6A"/>
    <w:rsid w:val="001A706D"/>
    <w:rsid w:val="001A71EB"/>
    <w:rsid w:val="001A72EE"/>
    <w:rsid w:val="001A7826"/>
    <w:rsid w:val="001A79DA"/>
    <w:rsid w:val="001A7FBA"/>
    <w:rsid w:val="001B007C"/>
    <w:rsid w:val="001B00B2"/>
    <w:rsid w:val="001B0149"/>
    <w:rsid w:val="001B0251"/>
    <w:rsid w:val="001B0407"/>
    <w:rsid w:val="001B0799"/>
    <w:rsid w:val="001B08BE"/>
    <w:rsid w:val="001B1565"/>
    <w:rsid w:val="001B1BC0"/>
    <w:rsid w:val="001B2993"/>
    <w:rsid w:val="001B29AC"/>
    <w:rsid w:val="001B2A29"/>
    <w:rsid w:val="001B2C18"/>
    <w:rsid w:val="001B3572"/>
    <w:rsid w:val="001B35C1"/>
    <w:rsid w:val="001B3754"/>
    <w:rsid w:val="001B3A10"/>
    <w:rsid w:val="001B3F72"/>
    <w:rsid w:val="001B4312"/>
    <w:rsid w:val="001B4371"/>
    <w:rsid w:val="001B473E"/>
    <w:rsid w:val="001B5332"/>
    <w:rsid w:val="001B54E9"/>
    <w:rsid w:val="001B55DE"/>
    <w:rsid w:val="001B635D"/>
    <w:rsid w:val="001B70CF"/>
    <w:rsid w:val="001B7244"/>
    <w:rsid w:val="001B748B"/>
    <w:rsid w:val="001B768B"/>
    <w:rsid w:val="001B7905"/>
    <w:rsid w:val="001C005D"/>
    <w:rsid w:val="001C0085"/>
    <w:rsid w:val="001C02E7"/>
    <w:rsid w:val="001C063F"/>
    <w:rsid w:val="001C0874"/>
    <w:rsid w:val="001C0883"/>
    <w:rsid w:val="001C0F17"/>
    <w:rsid w:val="001C0FF5"/>
    <w:rsid w:val="001C1267"/>
    <w:rsid w:val="001C12A0"/>
    <w:rsid w:val="001C16A9"/>
    <w:rsid w:val="001C19EB"/>
    <w:rsid w:val="001C1E53"/>
    <w:rsid w:val="001C211D"/>
    <w:rsid w:val="001C2159"/>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446"/>
    <w:rsid w:val="001C7F39"/>
    <w:rsid w:val="001C7F47"/>
    <w:rsid w:val="001D006C"/>
    <w:rsid w:val="001D056C"/>
    <w:rsid w:val="001D0578"/>
    <w:rsid w:val="001D0593"/>
    <w:rsid w:val="001D1258"/>
    <w:rsid w:val="001D18A7"/>
    <w:rsid w:val="001D19F8"/>
    <w:rsid w:val="001D1CFF"/>
    <w:rsid w:val="001D1E1F"/>
    <w:rsid w:val="001D2070"/>
    <w:rsid w:val="001D23A3"/>
    <w:rsid w:val="001D24A0"/>
    <w:rsid w:val="001D2B3C"/>
    <w:rsid w:val="001D2C81"/>
    <w:rsid w:val="001D2E6C"/>
    <w:rsid w:val="001D2EA7"/>
    <w:rsid w:val="001D2F20"/>
    <w:rsid w:val="001D2F8F"/>
    <w:rsid w:val="001D31C4"/>
    <w:rsid w:val="001D35DC"/>
    <w:rsid w:val="001D43C0"/>
    <w:rsid w:val="001D448E"/>
    <w:rsid w:val="001D46E4"/>
    <w:rsid w:val="001D47CF"/>
    <w:rsid w:val="001D4969"/>
    <w:rsid w:val="001D4AF0"/>
    <w:rsid w:val="001D4C63"/>
    <w:rsid w:val="001D4F24"/>
    <w:rsid w:val="001D506F"/>
    <w:rsid w:val="001D57BC"/>
    <w:rsid w:val="001D65DA"/>
    <w:rsid w:val="001D69C8"/>
    <w:rsid w:val="001D6E61"/>
    <w:rsid w:val="001D6F30"/>
    <w:rsid w:val="001D7260"/>
    <w:rsid w:val="001D7816"/>
    <w:rsid w:val="001D7ADE"/>
    <w:rsid w:val="001D7B96"/>
    <w:rsid w:val="001D7FE2"/>
    <w:rsid w:val="001E0772"/>
    <w:rsid w:val="001E09F4"/>
    <w:rsid w:val="001E0A73"/>
    <w:rsid w:val="001E0F00"/>
    <w:rsid w:val="001E111F"/>
    <w:rsid w:val="001E1284"/>
    <w:rsid w:val="001E1524"/>
    <w:rsid w:val="001E1620"/>
    <w:rsid w:val="001E16D8"/>
    <w:rsid w:val="001E1710"/>
    <w:rsid w:val="001E1D3C"/>
    <w:rsid w:val="001E1DDA"/>
    <w:rsid w:val="001E220A"/>
    <w:rsid w:val="001E251E"/>
    <w:rsid w:val="001E266E"/>
    <w:rsid w:val="001E27EE"/>
    <w:rsid w:val="001E2BCB"/>
    <w:rsid w:val="001E2E7F"/>
    <w:rsid w:val="001E2EEF"/>
    <w:rsid w:val="001E3188"/>
    <w:rsid w:val="001E31D1"/>
    <w:rsid w:val="001E32BE"/>
    <w:rsid w:val="001E3611"/>
    <w:rsid w:val="001E3A45"/>
    <w:rsid w:val="001E420B"/>
    <w:rsid w:val="001E4704"/>
    <w:rsid w:val="001E4F33"/>
    <w:rsid w:val="001E5B27"/>
    <w:rsid w:val="001E5BB2"/>
    <w:rsid w:val="001E5D1F"/>
    <w:rsid w:val="001E6313"/>
    <w:rsid w:val="001E6BDA"/>
    <w:rsid w:val="001E6C1B"/>
    <w:rsid w:val="001E7173"/>
    <w:rsid w:val="001E719A"/>
    <w:rsid w:val="001E750C"/>
    <w:rsid w:val="001E75BA"/>
    <w:rsid w:val="001E7712"/>
    <w:rsid w:val="001E7A8F"/>
    <w:rsid w:val="001E7BE3"/>
    <w:rsid w:val="001E7D26"/>
    <w:rsid w:val="001F020C"/>
    <w:rsid w:val="001F0546"/>
    <w:rsid w:val="001F06D6"/>
    <w:rsid w:val="001F0DDF"/>
    <w:rsid w:val="001F11F0"/>
    <w:rsid w:val="001F16BB"/>
    <w:rsid w:val="001F18E2"/>
    <w:rsid w:val="001F1B1E"/>
    <w:rsid w:val="001F1BEA"/>
    <w:rsid w:val="001F1DFA"/>
    <w:rsid w:val="001F1E26"/>
    <w:rsid w:val="001F22A9"/>
    <w:rsid w:val="001F26E9"/>
    <w:rsid w:val="001F29D5"/>
    <w:rsid w:val="001F2D17"/>
    <w:rsid w:val="001F2E08"/>
    <w:rsid w:val="001F33A0"/>
    <w:rsid w:val="001F35A8"/>
    <w:rsid w:val="001F39AB"/>
    <w:rsid w:val="001F3BEB"/>
    <w:rsid w:val="001F3BF2"/>
    <w:rsid w:val="001F4036"/>
    <w:rsid w:val="001F45E8"/>
    <w:rsid w:val="001F49C4"/>
    <w:rsid w:val="001F4E57"/>
    <w:rsid w:val="001F5147"/>
    <w:rsid w:val="001F53A2"/>
    <w:rsid w:val="001F5C95"/>
    <w:rsid w:val="001F5C9E"/>
    <w:rsid w:val="001F5E73"/>
    <w:rsid w:val="001F5ED8"/>
    <w:rsid w:val="001F5F10"/>
    <w:rsid w:val="001F644E"/>
    <w:rsid w:val="001F65C3"/>
    <w:rsid w:val="001F69D4"/>
    <w:rsid w:val="001F6E45"/>
    <w:rsid w:val="001F7317"/>
    <w:rsid w:val="001F7749"/>
    <w:rsid w:val="001F798D"/>
    <w:rsid w:val="001F7DD6"/>
    <w:rsid w:val="002000F2"/>
    <w:rsid w:val="002000FC"/>
    <w:rsid w:val="0020087C"/>
    <w:rsid w:val="002009FF"/>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BC4"/>
    <w:rsid w:val="00204C12"/>
    <w:rsid w:val="00205543"/>
    <w:rsid w:val="00205635"/>
    <w:rsid w:val="002059A3"/>
    <w:rsid w:val="00205AB2"/>
    <w:rsid w:val="00205C23"/>
    <w:rsid w:val="00205CB2"/>
    <w:rsid w:val="00205D78"/>
    <w:rsid w:val="00205D98"/>
    <w:rsid w:val="0020610B"/>
    <w:rsid w:val="002063A7"/>
    <w:rsid w:val="0020671A"/>
    <w:rsid w:val="0020674D"/>
    <w:rsid w:val="00206BF6"/>
    <w:rsid w:val="00206E5A"/>
    <w:rsid w:val="00207082"/>
    <w:rsid w:val="0020756C"/>
    <w:rsid w:val="00207613"/>
    <w:rsid w:val="00207847"/>
    <w:rsid w:val="00207AF9"/>
    <w:rsid w:val="00207BB9"/>
    <w:rsid w:val="00207EB6"/>
    <w:rsid w:val="00210174"/>
    <w:rsid w:val="00210336"/>
    <w:rsid w:val="00210415"/>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3995"/>
    <w:rsid w:val="00213F72"/>
    <w:rsid w:val="002140AB"/>
    <w:rsid w:val="00214E0D"/>
    <w:rsid w:val="0021512E"/>
    <w:rsid w:val="0021586D"/>
    <w:rsid w:val="00215D76"/>
    <w:rsid w:val="002162EA"/>
    <w:rsid w:val="002165F9"/>
    <w:rsid w:val="00216685"/>
    <w:rsid w:val="00216B17"/>
    <w:rsid w:val="00216BBF"/>
    <w:rsid w:val="00216D0D"/>
    <w:rsid w:val="00216ED1"/>
    <w:rsid w:val="00217003"/>
    <w:rsid w:val="00217135"/>
    <w:rsid w:val="0021797D"/>
    <w:rsid w:val="00217C32"/>
    <w:rsid w:val="00217CE8"/>
    <w:rsid w:val="0022003A"/>
    <w:rsid w:val="002202EC"/>
    <w:rsid w:val="002204ED"/>
    <w:rsid w:val="002208BE"/>
    <w:rsid w:val="0022091D"/>
    <w:rsid w:val="00220A57"/>
    <w:rsid w:val="00220E92"/>
    <w:rsid w:val="00221022"/>
    <w:rsid w:val="0022135D"/>
    <w:rsid w:val="00221A25"/>
    <w:rsid w:val="00222052"/>
    <w:rsid w:val="002222A4"/>
    <w:rsid w:val="00222AB8"/>
    <w:rsid w:val="00222B25"/>
    <w:rsid w:val="00222DAB"/>
    <w:rsid w:val="00222FE7"/>
    <w:rsid w:val="0022314F"/>
    <w:rsid w:val="00223833"/>
    <w:rsid w:val="00223847"/>
    <w:rsid w:val="002238B4"/>
    <w:rsid w:val="00223ACD"/>
    <w:rsid w:val="00224802"/>
    <w:rsid w:val="00224A38"/>
    <w:rsid w:val="00224A9B"/>
    <w:rsid w:val="00224FBB"/>
    <w:rsid w:val="00225F53"/>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5EB"/>
    <w:rsid w:val="00230AD3"/>
    <w:rsid w:val="00230BB1"/>
    <w:rsid w:val="0023124C"/>
    <w:rsid w:val="002314EE"/>
    <w:rsid w:val="00231740"/>
    <w:rsid w:val="00231B71"/>
    <w:rsid w:val="00231D67"/>
    <w:rsid w:val="00232149"/>
    <w:rsid w:val="00232191"/>
    <w:rsid w:val="0023265F"/>
    <w:rsid w:val="0023287C"/>
    <w:rsid w:val="00232E9D"/>
    <w:rsid w:val="0023324F"/>
    <w:rsid w:val="00233453"/>
    <w:rsid w:val="00233B29"/>
    <w:rsid w:val="00234457"/>
    <w:rsid w:val="00234487"/>
    <w:rsid w:val="002344C8"/>
    <w:rsid w:val="002349C5"/>
    <w:rsid w:val="00234B73"/>
    <w:rsid w:val="00234EDF"/>
    <w:rsid w:val="0023537E"/>
    <w:rsid w:val="00235581"/>
    <w:rsid w:val="00235698"/>
    <w:rsid w:val="00235E9A"/>
    <w:rsid w:val="00236850"/>
    <w:rsid w:val="00236F71"/>
    <w:rsid w:val="0023714F"/>
    <w:rsid w:val="002373FC"/>
    <w:rsid w:val="00237C6F"/>
    <w:rsid w:val="00237D22"/>
    <w:rsid w:val="0024029F"/>
    <w:rsid w:val="00240487"/>
    <w:rsid w:val="00240920"/>
    <w:rsid w:val="00240956"/>
    <w:rsid w:val="00240B7D"/>
    <w:rsid w:val="00240BE9"/>
    <w:rsid w:val="00240C63"/>
    <w:rsid w:val="00240F65"/>
    <w:rsid w:val="0024103F"/>
    <w:rsid w:val="00241C7B"/>
    <w:rsid w:val="00241D6D"/>
    <w:rsid w:val="002421F2"/>
    <w:rsid w:val="00242597"/>
    <w:rsid w:val="00242674"/>
    <w:rsid w:val="0024284B"/>
    <w:rsid w:val="0024286B"/>
    <w:rsid w:val="0024286E"/>
    <w:rsid w:val="00242B2A"/>
    <w:rsid w:val="00242CAE"/>
    <w:rsid w:val="00243ACD"/>
    <w:rsid w:val="00243B7F"/>
    <w:rsid w:val="00243FCB"/>
    <w:rsid w:val="0024445A"/>
    <w:rsid w:val="0024451B"/>
    <w:rsid w:val="00244606"/>
    <w:rsid w:val="00244924"/>
    <w:rsid w:val="002449F4"/>
    <w:rsid w:val="00245115"/>
    <w:rsid w:val="0024514D"/>
    <w:rsid w:val="00245167"/>
    <w:rsid w:val="002451AA"/>
    <w:rsid w:val="0024520E"/>
    <w:rsid w:val="0024530E"/>
    <w:rsid w:val="00245492"/>
    <w:rsid w:val="00245A41"/>
    <w:rsid w:val="00245B70"/>
    <w:rsid w:val="00245D7D"/>
    <w:rsid w:val="00245E39"/>
    <w:rsid w:val="00245E49"/>
    <w:rsid w:val="00245FBA"/>
    <w:rsid w:val="002463E2"/>
    <w:rsid w:val="00246402"/>
    <w:rsid w:val="002469E8"/>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781"/>
    <w:rsid w:val="00251843"/>
    <w:rsid w:val="00251929"/>
    <w:rsid w:val="00251EB1"/>
    <w:rsid w:val="00251F5E"/>
    <w:rsid w:val="00251F78"/>
    <w:rsid w:val="0025204B"/>
    <w:rsid w:val="002524F6"/>
    <w:rsid w:val="00253024"/>
    <w:rsid w:val="002530D6"/>
    <w:rsid w:val="002530D9"/>
    <w:rsid w:val="00253146"/>
    <w:rsid w:val="0025325D"/>
    <w:rsid w:val="002533FF"/>
    <w:rsid w:val="00253400"/>
    <w:rsid w:val="002537F5"/>
    <w:rsid w:val="00253905"/>
    <w:rsid w:val="002539D5"/>
    <w:rsid w:val="0025429A"/>
    <w:rsid w:val="00254F38"/>
    <w:rsid w:val="002550C0"/>
    <w:rsid w:val="002556AC"/>
    <w:rsid w:val="0025655A"/>
    <w:rsid w:val="00256B22"/>
    <w:rsid w:val="00256B25"/>
    <w:rsid w:val="00256D51"/>
    <w:rsid w:val="00256F02"/>
    <w:rsid w:val="002571C8"/>
    <w:rsid w:val="002572CF"/>
    <w:rsid w:val="002572F1"/>
    <w:rsid w:val="00257388"/>
    <w:rsid w:val="002573C4"/>
    <w:rsid w:val="00257A62"/>
    <w:rsid w:val="00257B60"/>
    <w:rsid w:val="00260156"/>
    <w:rsid w:val="00260669"/>
    <w:rsid w:val="0026075E"/>
    <w:rsid w:val="002608BD"/>
    <w:rsid w:val="00260C0F"/>
    <w:rsid w:val="00260FAD"/>
    <w:rsid w:val="002614EE"/>
    <w:rsid w:val="002617F6"/>
    <w:rsid w:val="00261AA0"/>
    <w:rsid w:val="00261D05"/>
    <w:rsid w:val="00261E67"/>
    <w:rsid w:val="002623AC"/>
    <w:rsid w:val="00262979"/>
    <w:rsid w:val="00263038"/>
    <w:rsid w:val="002631DC"/>
    <w:rsid w:val="002631DD"/>
    <w:rsid w:val="0026354B"/>
    <w:rsid w:val="0026382D"/>
    <w:rsid w:val="0026385F"/>
    <w:rsid w:val="00263B75"/>
    <w:rsid w:val="00263B7D"/>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3BF"/>
    <w:rsid w:val="00267819"/>
    <w:rsid w:val="00267FE3"/>
    <w:rsid w:val="002706CC"/>
    <w:rsid w:val="002708DA"/>
    <w:rsid w:val="00270C63"/>
    <w:rsid w:val="00270C98"/>
    <w:rsid w:val="00270CF1"/>
    <w:rsid w:val="00270E57"/>
    <w:rsid w:val="00270E80"/>
    <w:rsid w:val="002711C3"/>
    <w:rsid w:val="002713CE"/>
    <w:rsid w:val="0027193C"/>
    <w:rsid w:val="00271EEF"/>
    <w:rsid w:val="00272009"/>
    <w:rsid w:val="0027242C"/>
    <w:rsid w:val="00272474"/>
    <w:rsid w:val="0027257A"/>
    <w:rsid w:val="00272736"/>
    <w:rsid w:val="00272D06"/>
    <w:rsid w:val="00272FEB"/>
    <w:rsid w:val="00273644"/>
    <w:rsid w:val="0027365E"/>
    <w:rsid w:val="00273783"/>
    <w:rsid w:val="002738C9"/>
    <w:rsid w:val="00273B2D"/>
    <w:rsid w:val="00273CFB"/>
    <w:rsid w:val="00274035"/>
    <w:rsid w:val="00274668"/>
    <w:rsid w:val="00274CE5"/>
    <w:rsid w:val="00274D08"/>
    <w:rsid w:val="00274DE3"/>
    <w:rsid w:val="00275178"/>
    <w:rsid w:val="0027540F"/>
    <w:rsid w:val="00275464"/>
    <w:rsid w:val="0027568B"/>
    <w:rsid w:val="002756B9"/>
    <w:rsid w:val="002756D5"/>
    <w:rsid w:val="00275B92"/>
    <w:rsid w:val="00275E10"/>
    <w:rsid w:val="00275F3B"/>
    <w:rsid w:val="00276001"/>
    <w:rsid w:val="00276243"/>
    <w:rsid w:val="002764FB"/>
    <w:rsid w:val="00276660"/>
    <w:rsid w:val="002766C9"/>
    <w:rsid w:val="002768E3"/>
    <w:rsid w:val="002769F2"/>
    <w:rsid w:val="00276EF3"/>
    <w:rsid w:val="002774F4"/>
    <w:rsid w:val="00277512"/>
    <w:rsid w:val="002777E4"/>
    <w:rsid w:val="00277E66"/>
    <w:rsid w:val="002801E2"/>
    <w:rsid w:val="00280612"/>
    <w:rsid w:val="0028073A"/>
    <w:rsid w:val="00280960"/>
    <w:rsid w:val="002811EF"/>
    <w:rsid w:val="0028164E"/>
    <w:rsid w:val="0028168F"/>
    <w:rsid w:val="00281718"/>
    <w:rsid w:val="002823E3"/>
    <w:rsid w:val="002825CE"/>
    <w:rsid w:val="0028272A"/>
    <w:rsid w:val="00283165"/>
    <w:rsid w:val="002832E7"/>
    <w:rsid w:val="002835B4"/>
    <w:rsid w:val="00283631"/>
    <w:rsid w:val="00283852"/>
    <w:rsid w:val="00284045"/>
    <w:rsid w:val="0028437A"/>
    <w:rsid w:val="00284E7F"/>
    <w:rsid w:val="0028550D"/>
    <w:rsid w:val="00285520"/>
    <w:rsid w:val="00285894"/>
    <w:rsid w:val="00285E28"/>
    <w:rsid w:val="002860CB"/>
    <w:rsid w:val="002862B2"/>
    <w:rsid w:val="00286631"/>
    <w:rsid w:val="00286B84"/>
    <w:rsid w:val="00286BD9"/>
    <w:rsid w:val="00286F76"/>
    <w:rsid w:val="00287376"/>
    <w:rsid w:val="002877DE"/>
    <w:rsid w:val="00287821"/>
    <w:rsid w:val="00287C28"/>
    <w:rsid w:val="00287C39"/>
    <w:rsid w:val="00290254"/>
    <w:rsid w:val="00290658"/>
    <w:rsid w:val="00290C50"/>
    <w:rsid w:val="00290C83"/>
    <w:rsid w:val="00290EDD"/>
    <w:rsid w:val="0029130D"/>
    <w:rsid w:val="0029142E"/>
    <w:rsid w:val="002915DA"/>
    <w:rsid w:val="0029178F"/>
    <w:rsid w:val="00291C45"/>
    <w:rsid w:val="00292540"/>
    <w:rsid w:val="0029279E"/>
    <w:rsid w:val="00292904"/>
    <w:rsid w:val="00292DBC"/>
    <w:rsid w:val="00293504"/>
    <w:rsid w:val="00293C02"/>
    <w:rsid w:val="00293C49"/>
    <w:rsid w:val="00294266"/>
    <w:rsid w:val="002944CA"/>
    <w:rsid w:val="00294504"/>
    <w:rsid w:val="00294722"/>
    <w:rsid w:val="00294AB1"/>
    <w:rsid w:val="00294C8C"/>
    <w:rsid w:val="00295226"/>
    <w:rsid w:val="002953D0"/>
    <w:rsid w:val="00295699"/>
    <w:rsid w:val="00295AA0"/>
    <w:rsid w:val="00295C8A"/>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43E"/>
    <w:rsid w:val="002A191F"/>
    <w:rsid w:val="002A1A57"/>
    <w:rsid w:val="002A1DA1"/>
    <w:rsid w:val="002A205B"/>
    <w:rsid w:val="002A21F2"/>
    <w:rsid w:val="002A229B"/>
    <w:rsid w:val="002A2CA7"/>
    <w:rsid w:val="002A2FB8"/>
    <w:rsid w:val="002A31EF"/>
    <w:rsid w:val="002A31FF"/>
    <w:rsid w:val="002A3668"/>
    <w:rsid w:val="002A3691"/>
    <w:rsid w:val="002A3771"/>
    <w:rsid w:val="002A37C5"/>
    <w:rsid w:val="002A3AFD"/>
    <w:rsid w:val="002A3B12"/>
    <w:rsid w:val="002A4102"/>
    <w:rsid w:val="002A42EB"/>
    <w:rsid w:val="002A486A"/>
    <w:rsid w:val="002A4918"/>
    <w:rsid w:val="002A4B7D"/>
    <w:rsid w:val="002A4E20"/>
    <w:rsid w:val="002A523D"/>
    <w:rsid w:val="002A5365"/>
    <w:rsid w:val="002A5B19"/>
    <w:rsid w:val="002A5FC1"/>
    <w:rsid w:val="002A6EF8"/>
    <w:rsid w:val="002A732C"/>
    <w:rsid w:val="002A7671"/>
    <w:rsid w:val="002A7A6A"/>
    <w:rsid w:val="002A7AB4"/>
    <w:rsid w:val="002B07BF"/>
    <w:rsid w:val="002B0805"/>
    <w:rsid w:val="002B0960"/>
    <w:rsid w:val="002B0C99"/>
    <w:rsid w:val="002B0CEE"/>
    <w:rsid w:val="002B10F9"/>
    <w:rsid w:val="002B12C7"/>
    <w:rsid w:val="002B13F2"/>
    <w:rsid w:val="002B1939"/>
    <w:rsid w:val="002B1A5C"/>
    <w:rsid w:val="002B1AFA"/>
    <w:rsid w:val="002B21D6"/>
    <w:rsid w:val="002B2C92"/>
    <w:rsid w:val="002B3081"/>
    <w:rsid w:val="002B318B"/>
    <w:rsid w:val="002B32BC"/>
    <w:rsid w:val="002B340B"/>
    <w:rsid w:val="002B34AE"/>
    <w:rsid w:val="002B39E3"/>
    <w:rsid w:val="002B3B40"/>
    <w:rsid w:val="002B3CEC"/>
    <w:rsid w:val="002B3D90"/>
    <w:rsid w:val="002B453B"/>
    <w:rsid w:val="002B4C39"/>
    <w:rsid w:val="002B5396"/>
    <w:rsid w:val="002B567F"/>
    <w:rsid w:val="002B5E0E"/>
    <w:rsid w:val="002B601A"/>
    <w:rsid w:val="002B61F1"/>
    <w:rsid w:val="002B638F"/>
    <w:rsid w:val="002B64FE"/>
    <w:rsid w:val="002B6661"/>
    <w:rsid w:val="002B694E"/>
    <w:rsid w:val="002B6CC7"/>
    <w:rsid w:val="002B6D31"/>
    <w:rsid w:val="002B6FD5"/>
    <w:rsid w:val="002B70A2"/>
    <w:rsid w:val="002B7D56"/>
    <w:rsid w:val="002C04C2"/>
    <w:rsid w:val="002C0818"/>
    <w:rsid w:val="002C08A0"/>
    <w:rsid w:val="002C08C8"/>
    <w:rsid w:val="002C0D11"/>
    <w:rsid w:val="002C0E43"/>
    <w:rsid w:val="002C1B17"/>
    <w:rsid w:val="002C1D21"/>
    <w:rsid w:val="002C203A"/>
    <w:rsid w:val="002C2AE9"/>
    <w:rsid w:val="002C2B29"/>
    <w:rsid w:val="002C2E8A"/>
    <w:rsid w:val="002C2FCD"/>
    <w:rsid w:val="002C3363"/>
    <w:rsid w:val="002C3AE4"/>
    <w:rsid w:val="002C3E89"/>
    <w:rsid w:val="002C42AA"/>
    <w:rsid w:val="002C493A"/>
    <w:rsid w:val="002C4A25"/>
    <w:rsid w:val="002C4AF6"/>
    <w:rsid w:val="002C5160"/>
    <w:rsid w:val="002C5234"/>
    <w:rsid w:val="002C5533"/>
    <w:rsid w:val="002C5620"/>
    <w:rsid w:val="002C5A6B"/>
    <w:rsid w:val="002C61E0"/>
    <w:rsid w:val="002C640C"/>
    <w:rsid w:val="002C6D3C"/>
    <w:rsid w:val="002C7114"/>
    <w:rsid w:val="002C76DE"/>
    <w:rsid w:val="002C7775"/>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0E4"/>
    <w:rsid w:val="002D2A64"/>
    <w:rsid w:val="002D2B4E"/>
    <w:rsid w:val="002D3968"/>
    <w:rsid w:val="002D425A"/>
    <w:rsid w:val="002D4314"/>
    <w:rsid w:val="002D4626"/>
    <w:rsid w:val="002D475B"/>
    <w:rsid w:val="002D4A54"/>
    <w:rsid w:val="002D4E37"/>
    <w:rsid w:val="002D52E0"/>
    <w:rsid w:val="002D5399"/>
    <w:rsid w:val="002D547D"/>
    <w:rsid w:val="002D5BE1"/>
    <w:rsid w:val="002D5DEA"/>
    <w:rsid w:val="002D6127"/>
    <w:rsid w:val="002D61BE"/>
    <w:rsid w:val="002D61F0"/>
    <w:rsid w:val="002D6624"/>
    <w:rsid w:val="002D6D54"/>
    <w:rsid w:val="002D7235"/>
    <w:rsid w:val="002D72CD"/>
    <w:rsid w:val="002D76E8"/>
    <w:rsid w:val="002D783C"/>
    <w:rsid w:val="002D78EF"/>
    <w:rsid w:val="002D7952"/>
    <w:rsid w:val="002E0527"/>
    <w:rsid w:val="002E0751"/>
    <w:rsid w:val="002E0DFD"/>
    <w:rsid w:val="002E0E5E"/>
    <w:rsid w:val="002E0E94"/>
    <w:rsid w:val="002E15A5"/>
    <w:rsid w:val="002E16BC"/>
    <w:rsid w:val="002E19AD"/>
    <w:rsid w:val="002E19B2"/>
    <w:rsid w:val="002E1BA1"/>
    <w:rsid w:val="002E1D8A"/>
    <w:rsid w:val="002E1E06"/>
    <w:rsid w:val="002E23B0"/>
    <w:rsid w:val="002E25D2"/>
    <w:rsid w:val="002E2738"/>
    <w:rsid w:val="002E2923"/>
    <w:rsid w:val="002E2A76"/>
    <w:rsid w:val="002E306D"/>
    <w:rsid w:val="002E3653"/>
    <w:rsid w:val="002E38B7"/>
    <w:rsid w:val="002E4301"/>
    <w:rsid w:val="002E46F4"/>
    <w:rsid w:val="002E4980"/>
    <w:rsid w:val="002E58E1"/>
    <w:rsid w:val="002E5BDD"/>
    <w:rsid w:val="002E5C56"/>
    <w:rsid w:val="002E5D86"/>
    <w:rsid w:val="002E5DD7"/>
    <w:rsid w:val="002E6809"/>
    <w:rsid w:val="002E7780"/>
    <w:rsid w:val="002E7DED"/>
    <w:rsid w:val="002F0045"/>
    <w:rsid w:val="002F00F0"/>
    <w:rsid w:val="002F025B"/>
    <w:rsid w:val="002F0684"/>
    <w:rsid w:val="002F09C0"/>
    <w:rsid w:val="002F0ADB"/>
    <w:rsid w:val="002F0E34"/>
    <w:rsid w:val="002F1628"/>
    <w:rsid w:val="002F22C3"/>
    <w:rsid w:val="002F2AE0"/>
    <w:rsid w:val="002F31C4"/>
    <w:rsid w:val="002F322F"/>
    <w:rsid w:val="002F3C04"/>
    <w:rsid w:val="002F3F16"/>
    <w:rsid w:val="002F4058"/>
    <w:rsid w:val="002F413F"/>
    <w:rsid w:val="002F4184"/>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CEA"/>
    <w:rsid w:val="002F5FDA"/>
    <w:rsid w:val="002F63ED"/>
    <w:rsid w:val="002F6AC6"/>
    <w:rsid w:val="002F6BDA"/>
    <w:rsid w:val="002F74E8"/>
    <w:rsid w:val="002F778C"/>
    <w:rsid w:val="002F7919"/>
    <w:rsid w:val="002F7B6D"/>
    <w:rsid w:val="002F7D48"/>
    <w:rsid w:val="002F7EC5"/>
    <w:rsid w:val="002F7F72"/>
    <w:rsid w:val="00300085"/>
    <w:rsid w:val="0030027C"/>
    <w:rsid w:val="003003AD"/>
    <w:rsid w:val="00300750"/>
    <w:rsid w:val="00300DD6"/>
    <w:rsid w:val="00300E5F"/>
    <w:rsid w:val="003011C0"/>
    <w:rsid w:val="003013C1"/>
    <w:rsid w:val="00301686"/>
    <w:rsid w:val="00301DA6"/>
    <w:rsid w:val="00301EE4"/>
    <w:rsid w:val="00302263"/>
    <w:rsid w:val="003024DE"/>
    <w:rsid w:val="00302532"/>
    <w:rsid w:val="00302701"/>
    <w:rsid w:val="00302739"/>
    <w:rsid w:val="00302B48"/>
    <w:rsid w:val="00302EDE"/>
    <w:rsid w:val="00302FEF"/>
    <w:rsid w:val="00303030"/>
    <w:rsid w:val="0030318E"/>
    <w:rsid w:val="00304269"/>
    <w:rsid w:val="00304556"/>
    <w:rsid w:val="00304AC5"/>
    <w:rsid w:val="00304C9E"/>
    <w:rsid w:val="0030598E"/>
    <w:rsid w:val="003065FB"/>
    <w:rsid w:val="00306ED2"/>
    <w:rsid w:val="00306F89"/>
    <w:rsid w:val="0030700F"/>
    <w:rsid w:val="0030749E"/>
    <w:rsid w:val="00307B27"/>
    <w:rsid w:val="00307D88"/>
    <w:rsid w:val="00307E05"/>
    <w:rsid w:val="00307F28"/>
    <w:rsid w:val="003101DC"/>
    <w:rsid w:val="0031049F"/>
    <w:rsid w:val="00310871"/>
    <w:rsid w:val="00310CC6"/>
    <w:rsid w:val="00310F30"/>
    <w:rsid w:val="00311642"/>
    <w:rsid w:val="00311761"/>
    <w:rsid w:val="00311941"/>
    <w:rsid w:val="00311DFF"/>
    <w:rsid w:val="00312709"/>
    <w:rsid w:val="00312ACB"/>
    <w:rsid w:val="003134E8"/>
    <w:rsid w:val="00313765"/>
    <w:rsid w:val="003137A0"/>
    <w:rsid w:val="00313BC1"/>
    <w:rsid w:val="00313C4F"/>
    <w:rsid w:val="00314111"/>
    <w:rsid w:val="003141C2"/>
    <w:rsid w:val="0031478E"/>
    <w:rsid w:val="00314BD0"/>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07"/>
    <w:rsid w:val="00320B1B"/>
    <w:rsid w:val="00320B31"/>
    <w:rsid w:val="00320F1B"/>
    <w:rsid w:val="0032151E"/>
    <w:rsid w:val="0032172E"/>
    <w:rsid w:val="00321822"/>
    <w:rsid w:val="00321B02"/>
    <w:rsid w:val="00321C34"/>
    <w:rsid w:val="00322BC3"/>
    <w:rsid w:val="00322C2B"/>
    <w:rsid w:val="00322E3B"/>
    <w:rsid w:val="003232E3"/>
    <w:rsid w:val="00323962"/>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25"/>
    <w:rsid w:val="00330DE8"/>
    <w:rsid w:val="00331915"/>
    <w:rsid w:val="00331CB8"/>
    <w:rsid w:val="00332123"/>
    <w:rsid w:val="003321C3"/>
    <w:rsid w:val="0033290E"/>
    <w:rsid w:val="00332962"/>
    <w:rsid w:val="00333977"/>
    <w:rsid w:val="00333FCA"/>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BC1"/>
    <w:rsid w:val="00340CC6"/>
    <w:rsid w:val="00340D75"/>
    <w:rsid w:val="00340E58"/>
    <w:rsid w:val="00341087"/>
    <w:rsid w:val="003413C9"/>
    <w:rsid w:val="00341706"/>
    <w:rsid w:val="00341CFA"/>
    <w:rsid w:val="0034246D"/>
    <w:rsid w:val="0034252D"/>
    <w:rsid w:val="00342E4A"/>
    <w:rsid w:val="0034305B"/>
    <w:rsid w:val="00343C24"/>
    <w:rsid w:val="00343FA6"/>
    <w:rsid w:val="00344339"/>
    <w:rsid w:val="00344725"/>
    <w:rsid w:val="00344901"/>
    <w:rsid w:val="0034511B"/>
    <w:rsid w:val="003451B2"/>
    <w:rsid w:val="003453BF"/>
    <w:rsid w:val="0034745C"/>
    <w:rsid w:val="003474CD"/>
    <w:rsid w:val="00347573"/>
    <w:rsid w:val="003479B6"/>
    <w:rsid w:val="0035025F"/>
    <w:rsid w:val="0035041A"/>
    <w:rsid w:val="003505AD"/>
    <w:rsid w:val="00350631"/>
    <w:rsid w:val="00350EE7"/>
    <w:rsid w:val="00350FD2"/>
    <w:rsid w:val="00351439"/>
    <w:rsid w:val="0035180B"/>
    <w:rsid w:val="00351C98"/>
    <w:rsid w:val="0035216E"/>
    <w:rsid w:val="00352759"/>
    <w:rsid w:val="00352828"/>
    <w:rsid w:val="00352952"/>
    <w:rsid w:val="00352DAE"/>
    <w:rsid w:val="003530A0"/>
    <w:rsid w:val="003531B0"/>
    <w:rsid w:val="003532D2"/>
    <w:rsid w:val="003536C0"/>
    <w:rsid w:val="003536C6"/>
    <w:rsid w:val="003539B2"/>
    <w:rsid w:val="00353E4E"/>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15"/>
    <w:rsid w:val="003604DB"/>
    <w:rsid w:val="00360C4C"/>
    <w:rsid w:val="003616B5"/>
    <w:rsid w:val="003617B5"/>
    <w:rsid w:val="0036185C"/>
    <w:rsid w:val="00361B1A"/>
    <w:rsid w:val="0036227D"/>
    <w:rsid w:val="0036262C"/>
    <w:rsid w:val="00362C5A"/>
    <w:rsid w:val="003635B6"/>
    <w:rsid w:val="0036362F"/>
    <w:rsid w:val="00363D01"/>
    <w:rsid w:val="00363FC9"/>
    <w:rsid w:val="00365023"/>
    <w:rsid w:val="00365095"/>
    <w:rsid w:val="00365644"/>
    <w:rsid w:val="0036590C"/>
    <w:rsid w:val="003665C5"/>
    <w:rsid w:val="00366829"/>
    <w:rsid w:val="00366B3A"/>
    <w:rsid w:val="00366FFE"/>
    <w:rsid w:val="0036707B"/>
    <w:rsid w:val="00370285"/>
    <w:rsid w:val="003704EE"/>
    <w:rsid w:val="00370880"/>
    <w:rsid w:val="00370EFD"/>
    <w:rsid w:val="00371137"/>
    <w:rsid w:val="003711C5"/>
    <w:rsid w:val="00371965"/>
    <w:rsid w:val="003719F5"/>
    <w:rsid w:val="003719FB"/>
    <w:rsid w:val="00372019"/>
    <w:rsid w:val="00372029"/>
    <w:rsid w:val="003724A1"/>
    <w:rsid w:val="003727E9"/>
    <w:rsid w:val="00372A6B"/>
    <w:rsid w:val="00372C12"/>
    <w:rsid w:val="00372CD9"/>
    <w:rsid w:val="00373B3C"/>
    <w:rsid w:val="00373E10"/>
    <w:rsid w:val="00373F2C"/>
    <w:rsid w:val="0037406C"/>
    <w:rsid w:val="00374191"/>
    <w:rsid w:val="003741D2"/>
    <w:rsid w:val="003744CB"/>
    <w:rsid w:val="0037450B"/>
    <w:rsid w:val="00374804"/>
    <w:rsid w:val="003748F9"/>
    <w:rsid w:val="00374BA0"/>
    <w:rsid w:val="00374C80"/>
    <w:rsid w:val="00374F06"/>
    <w:rsid w:val="00375222"/>
    <w:rsid w:val="00375CFE"/>
    <w:rsid w:val="00375FFC"/>
    <w:rsid w:val="003763DA"/>
    <w:rsid w:val="003764FA"/>
    <w:rsid w:val="0037665F"/>
    <w:rsid w:val="00376838"/>
    <w:rsid w:val="00376B11"/>
    <w:rsid w:val="00376E0C"/>
    <w:rsid w:val="00376EAC"/>
    <w:rsid w:val="0037709A"/>
    <w:rsid w:val="00377146"/>
    <w:rsid w:val="003771CA"/>
    <w:rsid w:val="00377397"/>
    <w:rsid w:val="0037757C"/>
    <w:rsid w:val="003775BD"/>
    <w:rsid w:val="003779AC"/>
    <w:rsid w:val="00380543"/>
    <w:rsid w:val="00380602"/>
    <w:rsid w:val="00380892"/>
    <w:rsid w:val="00380BBD"/>
    <w:rsid w:val="00380F99"/>
    <w:rsid w:val="00380FF5"/>
    <w:rsid w:val="0038158E"/>
    <w:rsid w:val="00382182"/>
    <w:rsid w:val="003821E7"/>
    <w:rsid w:val="00382903"/>
    <w:rsid w:val="00382EAB"/>
    <w:rsid w:val="00383400"/>
    <w:rsid w:val="00383CA5"/>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6C4A"/>
    <w:rsid w:val="00386EC6"/>
    <w:rsid w:val="0038702D"/>
    <w:rsid w:val="003870BC"/>
    <w:rsid w:val="00387283"/>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A44"/>
    <w:rsid w:val="00392DB8"/>
    <w:rsid w:val="003933FD"/>
    <w:rsid w:val="00393657"/>
    <w:rsid w:val="00393A68"/>
    <w:rsid w:val="00393B78"/>
    <w:rsid w:val="003941E4"/>
    <w:rsid w:val="003946B1"/>
    <w:rsid w:val="00394775"/>
    <w:rsid w:val="00394782"/>
    <w:rsid w:val="00394948"/>
    <w:rsid w:val="00394B44"/>
    <w:rsid w:val="00394C3D"/>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97DBE"/>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3D12"/>
    <w:rsid w:val="003A42BB"/>
    <w:rsid w:val="003A44AA"/>
    <w:rsid w:val="003A45FB"/>
    <w:rsid w:val="003A48FC"/>
    <w:rsid w:val="003A4A2C"/>
    <w:rsid w:val="003A4A2E"/>
    <w:rsid w:val="003A4CD4"/>
    <w:rsid w:val="003A4E82"/>
    <w:rsid w:val="003A523B"/>
    <w:rsid w:val="003A5865"/>
    <w:rsid w:val="003A590E"/>
    <w:rsid w:val="003A632A"/>
    <w:rsid w:val="003A6330"/>
    <w:rsid w:val="003A6619"/>
    <w:rsid w:val="003A6771"/>
    <w:rsid w:val="003A6CC0"/>
    <w:rsid w:val="003A6D20"/>
    <w:rsid w:val="003A71E1"/>
    <w:rsid w:val="003A76A9"/>
    <w:rsid w:val="003A7747"/>
    <w:rsid w:val="003B016D"/>
    <w:rsid w:val="003B0299"/>
    <w:rsid w:val="003B0B4D"/>
    <w:rsid w:val="003B0FDD"/>
    <w:rsid w:val="003B1315"/>
    <w:rsid w:val="003B1C34"/>
    <w:rsid w:val="003B2448"/>
    <w:rsid w:val="003B248F"/>
    <w:rsid w:val="003B2B79"/>
    <w:rsid w:val="003B2C70"/>
    <w:rsid w:val="003B3171"/>
    <w:rsid w:val="003B3E56"/>
    <w:rsid w:val="003B4039"/>
    <w:rsid w:val="003B4482"/>
    <w:rsid w:val="003B466F"/>
    <w:rsid w:val="003B495C"/>
    <w:rsid w:val="003B4B90"/>
    <w:rsid w:val="003B4D9B"/>
    <w:rsid w:val="003B4E9C"/>
    <w:rsid w:val="003B570F"/>
    <w:rsid w:val="003B5B57"/>
    <w:rsid w:val="003B5B7E"/>
    <w:rsid w:val="003B5BCB"/>
    <w:rsid w:val="003B5E30"/>
    <w:rsid w:val="003B6359"/>
    <w:rsid w:val="003B6CCC"/>
    <w:rsid w:val="003B6FCB"/>
    <w:rsid w:val="003B7020"/>
    <w:rsid w:val="003B7294"/>
    <w:rsid w:val="003B76FE"/>
    <w:rsid w:val="003C009A"/>
    <w:rsid w:val="003C0138"/>
    <w:rsid w:val="003C07D7"/>
    <w:rsid w:val="003C0985"/>
    <w:rsid w:val="003C0E4F"/>
    <w:rsid w:val="003C10B8"/>
    <w:rsid w:val="003C1753"/>
    <w:rsid w:val="003C1D03"/>
    <w:rsid w:val="003C2035"/>
    <w:rsid w:val="003C246D"/>
    <w:rsid w:val="003C2C9D"/>
    <w:rsid w:val="003C3389"/>
    <w:rsid w:val="003C33BD"/>
    <w:rsid w:val="003C35BB"/>
    <w:rsid w:val="003C3B73"/>
    <w:rsid w:val="003C3D6E"/>
    <w:rsid w:val="003C3F8B"/>
    <w:rsid w:val="003C41B9"/>
    <w:rsid w:val="003C4213"/>
    <w:rsid w:val="003C4250"/>
    <w:rsid w:val="003C44DB"/>
    <w:rsid w:val="003C4B1C"/>
    <w:rsid w:val="003C4F25"/>
    <w:rsid w:val="003C54C3"/>
    <w:rsid w:val="003C6332"/>
    <w:rsid w:val="003C64C1"/>
    <w:rsid w:val="003C64CD"/>
    <w:rsid w:val="003C6580"/>
    <w:rsid w:val="003C670B"/>
    <w:rsid w:val="003C6CCB"/>
    <w:rsid w:val="003C6DA9"/>
    <w:rsid w:val="003C6E98"/>
    <w:rsid w:val="003C7855"/>
    <w:rsid w:val="003C7A99"/>
    <w:rsid w:val="003C7BEC"/>
    <w:rsid w:val="003D0240"/>
    <w:rsid w:val="003D033A"/>
    <w:rsid w:val="003D06A7"/>
    <w:rsid w:val="003D0868"/>
    <w:rsid w:val="003D09DA"/>
    <w:rsid w:val="003D0D75"/>
    <w:rsid w:val="003D1CD0"/>
    <w:rsid w:val="003D1F11"/>
    <w:rsid w:val="003D1FA3"/>
    <w:rsid w:val="003D22AC"/>
    <w:rsid w:val="003D2339"/>
    <w:rsid w:val="003D26AA"/>
    <w:rsid w:val="003D2AB4"/>
    <w:rsid w:val="003D2B2A"/>
    <w:rsid w:val="003D2CE4"/>
    <w:rsid w:val="003D2E43"/>
    <w:rsid w:val="003D3AD8"/>
    <w:rsid w:val="003D3EE3"/>
    <w:rsid w:val="003D4350"/>
    <w:rsid w:val="003D4409"/>
    <w:rsid w:val="003D48C2"/>
    <w:rsid w:val="003D519A"/>
    <w:rsid w:val="003D5717"/>
    <w:rsid w:val="003D5878"/>
    <w:rsid w:val="003D59FE"/>
    <w:rsid w:val="003D60C9"/>
    <w:rsid w:val="003D63BA"/>
    <w:rsid w:val="003D680E"/>
    <w:rsid w:val="003D69ED"/>
    <w:rsid w:val="003D6B43"/>
    <w:rsid w:val="003D740C"/>
    <w:rsid w:val="003D75A3"/>
    <w:rsid w:val="003D79E8"/>
    <w:rsid w:val="003E043D"/>
    <w:rsid w:val="003E0487"/>
    <w:rsid w:val="003E0622"/>
    <w:rsid w:val="003E089F"/>
    <w:rsid w:val="003E0974"/>
    <w:rsid w:val="003E0ADB"/>
    <w:rsid w:val="003E0CE4"/>
    <w:rsid w:val="003E16FD"/>
    <w:rsid w:val="003E1868"/>
    <w:rsid w:val="003E197A"/>
    <w:rsid w:val="003E19A1"/>
    <w:rsid w:val="003E1B00"/>
    <w:rsid w:val="003E1CF4"/>
    <w:rsid w:val="003E23A4"/>
    <w:rsid w:val="003E25B6"/>
    <w:rsid w:val="003E2653"/>
    <w:rsid w:val="003E27B0"/>
    <w:rsid w:val="003E2818"/>
    <w:rsid w:val="003E2932"/>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6F6D"/>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1FBB"/>
    <w:rsid w:val="003F20B0"/>
    <w:rsid w:val="003F20E2"/>
    <w:rsid w:val="003F2244"/>
    <w:rsid w:val="003F23A7"/>
    <w:rsid w:val="003F2443"/>
    <w:rsid w:val="003F2564"/>
    <w:rsid w:val="003F2624"/>
    <w:rsid w:val="003F2711"/>
    <w:rsid w:val="003F2A56"/>
    <w:rsid w:val="003F2A8D"/>
    <w:rsid w:val="003F348A"/>
    <w:rsid w:val="003F4501"/>
    <w:rsid w:val="003F4817"/>
    <w:rsid w:val="003F4933"/>
    <w:rsid w:val="003F4977"/>
    <w:rsid w:val="003F49EF"/>
    <w:rsid w:val="003F4A21"/>
    <w:rsid w:val="003F4E1C"/>
    <w:rsid w:val="003F515D"/>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1"/>
    <w:rsid w:val="00400615"/>
    <w:rsid w:val="00400AB0"/>
    <w:rsid w:val="00400D86"/>
    <w:rsid w:val="00400E18"/>
    <w:rsid w:val="004010EF"/>
    <w:rsid w:val="004017C6"/>
    <w:rsid w:val="00401EE7"/>
    <w:rsid w:val="00401F70"/>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245"/>
    <w:rsid w:val="00405898"/>
    <w:rsid w:val="00405A9F"/>
    <w:rsid w:val="00405D95"/>
    <w:rsid w:val="00405F90"/>
    <w:rsid w:val="00406108"/>
    <w:rsid w:val="00406412"/>
    <w:rsid w:val="00406589"/>
    <w:rsid w:val="00406BEF"/>
    <w:rsid w:val="00406D4A"/>
    <w:rsid w:val="00406D9D"/>
    <w:rsid w:val="00406F4B"/>
    <w:rsid w:val="00406FBD"/>
    <w:rsid w:val="004073B0"/>
    <w:rsid w:val="0040748F"/>
    <w:rsid w:val="00407612"/>
    <w:rsid w:val="00407AA8"/>
    <w:rsid w:val="0041029D"/>
    <w:rsid w:val="004102A7"/>
    <w:rsid w:val="00410700"/>
    <w:rsid w:val="00410744"/>
    <w:rsid w:val="00411230"/>
    <w:rsid w:val="00411472"/>
    <w:rsid w:val="00411558"/>
    <w:rsid w:val="004115E3"/>
    <w:rsid w:val="004116C3"/>
    <w:rsid w:val="004118C9"/>
    <w:rsid w:val="00412263"/>
    <w:rsid w:val="0041249C"/>
    <w:rsid w:val="00412697"/>
    <w:rsid w:val="00413369"/>
    <w:rsid w:val="004134A1"/>
    <w:rsid w:val="004137F0"/>
    <w:rsid w:val="004145AE"/>
    <w:rsid w:val="004147F4"/>
    <w:rsid w:val="0041491D"/>
    <w:rsid w:val="00414AB1"/>
    <w:rsid w:val="00414C3F"/>
    <w:rsid w:val="0041539C"/>
    <w:rsid w:val="004153E1"/>
    <w:rsid w:val="0041577E"/>
    <w:rsid w:val="004157F6"/>
    <w:rsid w:val="004159D3"/>
    <w:rsid w:val="00415A14"/>
    <w:rsid w:val="00416091"/>
    <w:rsid w:val="004160B8"/>
    <w:rsid w:val="0041616C"/>
    <w:rsid w:val="0041634C"/>
    <w:rsid w:val="0041637F"/>
    <w:rsid w:val="00416A66"/>
    <w:rsid w:val="00416F3B"/>
    <w:rsid w:val="00417241"/>
    <w:rsid w:val="0041743D"/>
    <w:rsid w:val="004174FC"/>
    <w:rsid w:val="00417678"/>
    <w:rsid w:val="004177E7"/>
    <w:rsid w:val="00417D10"/>
    <w:rsid w:val="00420126"/>
    <w:rsid w:val="00420249"/>
    <w:rsid w:val="004203CF"/>
    <w:rsid w:val="00420490"/>
    <w:rsid w:val="00420755"/>
    <w:rsid w:val="00420CB7"/>
    <w:rsid w:val="004213C2"/>
    <w:rsid w:val="004213E8"/>
    <w:rsid w:val="0042156E"/>
    <w:rsid w:val="00421EC6"/>
    <w:rsid w:val="004222BF"/>
    <w:rsid w:val="00422A01"/>
    <w:rsid w:val="00422D62"/>
    <w:rsid w:val="00422DB5"/>
    <w:rsid w:val="004232CC"/>
    <w:rsid w:val="004232D4"/>
    <w:rsid w:val="00423326"/>
    <w:rsid w:val="00423436"/>
    <w:rsid w:val="004239E7"/>
    <w:rsid w:val="00423CBF"/>
    <w:rsid w:val="0042408B"/>
    <w:rsid w:val="004241DA"/>
    <w:rsid w:val="004243AB"/>
    <w:rsid w:val="00424844"/>
    <w:rsid w:val="0042484B"/>
    <w:rsid w:val="00424B16"/>
    <w:rsid w:val="00424CA6"/>
    <w:rsid w:val="00424F87"/>
    <w:rsid w:val="004251F8"/>
    <w:rsid w:val="004253B1"/>
    <w:rsid w:val="00425817"/>
    <w:rsid w:val="00425991"/>
    <w:rsid w:val="00425C97"/>
    <w:rsid w:val="00425E42"/>
    <w:rsid w:val="00425FFD"/>
    <w:rsid w:val="004262F8"/>
    <w:rsid w:val="00426442"/>
    <w:rsid w:val="0042654A"/>
    <w:rsid w:val="00426770"/>
    <w:rsid w:val="00426A93"/>
    <w:rsid w:val="00426C22"/>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1EDB"/>
    <w:rsid w:val="0043270B"/>
    <w:rsid w:val="00432780"/>
    <w:rsid w:val="00432B83"/>
    <w:rsid w:val="00432F8F"/>
    <w:rsid w:val="00432F9E"/>
    <w:rsid w:val="00433106"/>
    <w:rsid w:val="0043313F"/>
    <w:rsid w:val="0043359F"/>
    <w:rsid w:val="00433D8A"/>
    <w:rsid w:val="00434066"/>
    <w:rsid w:val="004345D3"/>
    <w:rsid w:val="00434754"/>
    <w:rsid w:val="0043480E"/>
    <w:rsid w:val="00434C24"/>
    <w:rsid w:val="00434D46"/>
    <w:rsid w:val="00435235"/>
    <w:rsid w:val="00435248"/>
    <w:rsid w:val="0043542F"/>
    <w:rsid w:val="004354A4"/>
    <w:rsid w:val="004355EB"/>
    <w:rsid w:val="00435602"/>
    <w:rsid w:val="004356FA"/>
    <w:rsid w:val="004358F4"/>
    <w:rsid w:val="00435CCF"/>
    <w:rsid w:val="00436696"/>
    <w:rsid w:val="00436A3B"/>
    <w:rsid w:val="00436D7C"/>
    <w:rsid w:val="004371AB"/>
    <w:rsid w:val="0043768B"/>
    <w:rsid w:val="00437895"/>
    <w:rsid w:val="00437E77"/>
    <w:rsid w:val="004402A7"/>
    <w:rsid w:val="0044035D"/>
    <w:rsid w:val="00440850"/>
    <w:rsid w:val="00440EA5"/>
    <w:rsid w:val="0044142F"/>
    <w:rsid w:val="0044173B"/>
    <w:rsid w:val="004425C2"/>
    <w:rsid w:val="004426FE"/>
    <w:rsid w:val="00442824"/>
    <w:rsid w:val="00442FFB"/>
    <w:rsid w:val="004430EE"/>
    <w:rsid w:val="004430FD"/>
    <w:rsid w:val="00443586"/>
    <w:rsid w:val="004435E2"/>
    <w:rsid w:val="004439AB"/>
    <w:rsid w:val="00443A73"/>
    <w:rsid w:val="00443BC9"/>
    <w:rsid w:val="004442A7"/>
    <w:rsid w:val="0044463C"/>
    <w:rsid w:val="00444741"/>
    <w:rsid w:val="00444901"/>
    <w:rsid w:val="00444934"/>
    <w:rsid w:val="00444982"/>
    <w:rsid w:val="00444E00"/>
    <w:rsid w:val="00444F5E"/>
    <w:rsid w:val="00445513"/>
    <w:rsid w:val="00445625"/>
    <w:rsid w:val="00445907"/>
    <w:rsid w:val="0044596D"/>
    <w:rsid w:val="00445CFF"/>
    <w:rsid w:val="00445FB3"/>
    <w:rsid w:val="004462AF"/>
    <w:rsid w:val="00446424"/>
    <w:rsid w:val="004464AD"/>
    <w:rsid w:val="0044662A"/>
    <w:rsid w:val="004478FA"/>
    <w:rsid w:val="00447A34"/>
    <w:rsid w:val="00447FB0"/>
    <w:rsid w:val="004502F1"/>
    <w:rsid w:val="004503F9"/>
    <w:rsid w:val="00450778"/>
    <w:rsid w:val="00450D3B"/>
    <w:rsid w:val="0045169D"/>
    <w:rsid w:val="004518D5"/>
    <w:rsid w:val="00451AE6"/>
    <w:rsid w:val="00451B06"/>
    <w:rsid w:val="00451BEB"/>
    <w:rsid w:val="004520FE"/>
    <w:rsid w:val="004526C9"/>
    <w:rsid w:val="004527C0"/>
    <w:rsid w:val="00452D50"/>
    <w:rsid w:val="004533ED"/>
    <w:rsid w:val="00453871"/>
    <w:rsid w:val="00453980"/>
    <w:rsid w:val="00453BB4"/>
    <w:rsid w:val="00453DEF"/>
    <w:rsid w:val="004540AC"/>
    <w:rsid w:val="004543E4"/>
    <w:rsid w:val="004548E5"/>
    <w:rsid w:val="00454ACD"/>
    <w:rsid w:val="00454BD5"/>
    <w:rsid w:val="00454E44"/>
    <w:rsid w:val="00454F08"/>
    <w:rsid w:val="00454F85"/>
    <w:rsid w:val="00455105"/>
    <w:rsid w:val="00455CFC"/>
    <w:rsid w:val="00455E20"/>
    <w:rsid w:val="00456084"/>
    <w:rsid w:val="00456114"/>
    <w:rsid w:val="0045623E"/>
    <w:rsid w:val="00456406"/>
    <w:rsid w:val="00456528"/>
    <w:rsid w:val="00456971"/>
    <w:rsid w:val="00456AC7"/>
    <w:rsid w:val="0045742D"/>
    <w:rsid w:val="00457B50"/>
    <w:rsid w:val="00457C5E"/>
    <w:rsid w:val="00457CA0"/>
    <w:rsid w:val="0046026D"/>
    <w:rsid w:val="0046027A"/>
    <w:rsid w:val="00460535"/>
    <w:rsid w:val="004605CC"/>
    <w:rsid w:val="0046072D"/>
    <w:rsid w:val="00460921"/>
    <w:rsid w:val="00460958"/>
    <w:rsid w:val="00460D3C"/>
    <w:rsid w:val="00460DF0"/>
    <w:rsid w:val="0046110A"/>
    <w:rsid w:val="004612C8"/>
    <w:rsid w:val="0046136B"/>
    <w:rsid w:val="004614A1"/>
    <w:rsid w:val="0046164D"/>
    <w:rsid w:val="004616E5"/>
    <w:rsid w:val="004616FF"/>
    <w:rsid w:val="0046194F"/>
    <w:rsid w:val="00461C00"/>
    <w:rsid w:val="00461DC7"/>
    <w:rsid w:val="00461DE0"/>
    <w:rsid w:val="00462189"/>
    <w:rsid w:val="004622A1"/>
    <w:rsid w:val="004622D0"/>
    <w:rsid w:val="00462420"/>
    <w:rsid w:val="0046260A"/>
    <w:rsid w:val="0046287B"/>
    <w:rsid w:val="00462A8E"/>
    <w:rsid w:val="00462B09"/>
    <w:rsid w:val="00462B31"/>
    <w:rsid w:val="004630D5"/>
    <w:rsid w:val="00463337"/>
    <w:rsid w:val="00463448"/>
    <w:rsid w:val="004636FA"/>
    <w:rsid w:val="00463800"/>
    <w:rsid w:val="00463A9B"/>
    <w:rsid w:val="00463F17"/>
    <w:rsid w:val="0046400B"/>
    <w:rsid w:val="004641A0"/>
    <w:rsid w:val="0046434B"/>
    <w:rsid w:val="00464A82"/>
    <w:rsid w:val="00464EE0"/>
    <w:rsid w:val="00465158"/>
    <w:rsid w:val="00465180"/>
    <w:rsid w:val="00465235"/>
    <w:rsid w:val="00465467"/>
    <w:rsid w:val="00465573"/>
    <w:rsid w:val="00465A81"/>
    <w:rsid w:val="00465EB3"/>
    <w:rsid w:val="004668DF"/>
    <w:rsid w:val="0046765D"/>
    <w:rsid w:val="00470415"/>
    <w:rsid w:val="0047041E"/>
    <w:rsid w:val="00470436"/>
    <w:rsid w:val="0047045E"/>
    <w:rsid w:val="00470628"/>
    <w:rsid w:val="00470750"/>
    <w:rsid w:val="00470893"/>
    <w:rsid w:val="00470A49"/>
    <w:rsid w:val="004714A0"/>
    <w:rsid w:val="0047166D"/>
    <w:rsid w:val="00471707"/>
    <w:rsid w:val="00471856"/>
    <w:rsid w:val="00471901"/>
    <w:rsid w:val="00471DB0"/>
    <w:rsid w:val="00471FAB"/>
    <w:rsid w:val="00471FDD"/>
    <w:rsid w:val="00471FFA"/>
    <w:rsid w:val="0047253B"/>
    <w:rsid w:val="004728E2"/>
    <w:rsid w:val="00472ACB"/>
    <w:rsid w:val="004735E8"/>
    <w:rsid w:val="004737D3"/>
    <w:rsid w:val="00473F5F"/>
    <w:rsid w:val="0047410D"/>
    <w:rsid w:val="00474295"/>
    <w:rsid w:val="0047475B"/>
    <w:rsid w:val="00474EA9"/>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3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A4C"/>
    <w:rsid w:val="00487F28"/>
    <w:rsid w:val="004900B3"/>
    <w:rsid w:val="00490185"/>
    <w:rsid w:val="004904D7"/>
    <w:rsid w:val="00490532"/>
    <w:rsid w:val="00490649"/>
    <w:rsid w:val="0049093B"/>
    <w:rsid w:val="00490DCA"/>
    <w:rsid w:val="00490E94"/>
    <w:rsid w:val="00490EE3"/>
    <w:rsid w:val="004911FB"/>
    <w:rsid w:val="00491294"/>
    <w:rsid w:val="0049143D"/>
    <w:rsid w:val="004917C1"/>
    <w:rsid w:val="004918A0"/>
    <w:rsid w:val="004922B4"/>
    <w:rsid w:val="004924E5"/>
    <w:rsid w:val="00492597"/>
    <w:rsid w:val="00492619"/>
    <w:rsid w:val="004927F3"/>
    <w:rsid w:val="00492C2F"/>
    <w:rsid w:val="0049349F"/>
    <w:rsid w:val="004935A4"/>
    <w:rsid w:val="004938AA"/>
    <w:rsid w:val="00493D08"/>
    <w:rsid w:val="00493F66"/>
    <w:rsid w:val="004949D8"/>
    <w:rsid w:val="00494E75"/>
    <w:rsid w:val="00495071"/>
    <w:rsid w:val="00495921"/>
    <w:rsid w:val="00495C78"/>
    <w:rsid w:val="00495E0F"/>
    <w:rsid w:val="00495F5B"/>
    <w:rsid w:val="004961DB"/>
    <w:rsid w:val="0049653E"/>
    <w:rsid w:val="00496BEF"/>
    <w:rsid w:val="00496DC2"/>
    <w:rsid w:val="00496E38"/>
    <w:rsid w:val="00497404"/>
    <w:rsid w:val="00497C03"/>
    <w:rsid w:val="004A01E1"/>
    <w:rsid w:val="004A0E00"/>
    <w:rsid w:val="004A1415"/>
    <w:rsid w:val="004A15F7"/>
    <w:rsid w:val="004A1600"/>
    <w:rsid w:val="004A1AE5"/>
    <w:rsid w:val="004A1C63"/>
    <w:rsid w:val="004A1DAA"/>
    <w:rsid w:val="004A201F"/>
    <w:rsid w:val="004A238C"/>
    <w:rsid w:val="004A23B8"/>
    <w:rsid w:val="004A23C0"/>
    <w:rsid w:val="004A28D4"/>
    <w:rsid w:val="004A2908"/>
    <w:rsid w:val="004A2A24"/>
    <w:rsid w:val="004A2BE1"/>
    <w:rsid w:val="004A2E44"/>
    <w:rsid w:val="004A30BF"/>
    <w:rsid w:val="004A328E"/>
    <w:rsid w:val="004A32C1"/>
    <w:rsid w:val="004A366E"/>
    <w:rsid w:val="004A36C0"/>
    <w:rsid w:val="004A3AA3"/>
    <w:rsid w:val="004A3BF4"/>
    <w:rsid w:val="004A3CB9"/>
    <w:rsid w:val="004A4214"/>
    <w:rsid w:val="004A421E"/>
    <w:rsid w:val="004A450F"/>
    <w:rsid w:val="004A45A9"/>
    <w:rsid w:val="004A45DB"/>
    <w:rsid w:val="004A4625"/>
    <w:rsid w:val="004A4900"/>
    <w:rsid w:val="004A4D38"/>
    <w:rsid w:val="004A4E7E"/>
    <w:rsid w:val="004A4E95"/>
    <w:rsid w:val="004A4EB4"/>
    <w:rsid w:val="004A51FA"/>
    <w:rsid w:val="004A5270"/>
    <w:rsid w:val="004A57FC"/>
    <w:rsid w:val="004A5D36"/>
    <w:rsid w:val="004A6741"/>
    <w:rsid w:val="004A6747"/>
    <w:rsid w:val="004A705C"/>
    <w:rsid w:val="004A7172"/>
    <w:rsid w:val="004A7276"/>
    <w:rsid w:val="004A746B"/>
    <w:rsid w:val="004A770C"/>
    <w:rsid w:val="004A77E0"/>
    <w:rsid w:val="004A7C0D"/>
    <w:rsid w:val="004A7EE7"/>
    <w:rsid w:val="004A7FB0"/>
    <w:rsid w:val="004B00DB"/>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E79"/>
    <w:rsid w:val="004B2F6E"/>
    <w:rsid w:val="004B30D7"/>
    <w:rsid w:val="004B3C3F"/>
    <w:rsid w:val="004B3D92"/>
    <w:rsid w:val="004B4427"/>
    <w:rsid w:val="004B45A2"/>
    <w:rsid w:val="004B46C3"/>
    <w:rsid w:val="004B4789"/>
    <w:rsid w:val="004B4A0F"/>
    <w:rsid w:val="004B4F6B"/>
    <w:rsid w:val="004B50E0"/>
    <w:rsid w:val="004B50E8"/>
    <w:rsid w:val="004B55EC"/>
    <w:rsid w:val="004B6301"/>
    <w:rsid w:val="004B68D0"/>
    <w:rsid w:val="004B6C13"/>
    <w:rsid w:val="004B6FFB"/>
    <w:rsid w:val="004B70D5"/>
    <w:rsid w:val="004B7311"/>
    <w:rsid w:val="004B795F"/>
    <w:rsid w:val="004B7BA5"/>
    <w:rsid w:val="004C0346"/>
    <w:rsid w:val="004C0A42"/>
    <w:rsid w:val="004C0B5B"/>
    <w:rsid w:val="004C0B9A"/>
    <w:rsid w:val="004C0C5C"/>
    <w:rsid w:val="004C0F99"/>
    <w:rsid w:val="004C130D"/>
    <w:rsid w:val="004C1624"/>
    <w:rsid w:val="004C18BF"/>
    <w:rsid w:val="004C18E0"/>
    <w:rsid w:val="004C19E4"/>
    <w:rsid w:val="004C1B85"/>
    <w:rsid w:val="004C1F2D"/>
    <w:rsid w:val="004C20BE"/>
    <w:rsid w:val="004C2371"/>
    <w:rsid w:val="004C2489"/>
    <w:rsid w:val="004C28A7"/>
    <w:rsid w:val="004C2D2F"/>
    <w:rsid w:val="004C2F01"/>
    <w:rsid w:val="004C30AE"/>
    <w:rsid w:val="004C32D8"/>
    <w:rsid w:val="004C3472"/>
    <w:rsid w:val="004C34E8"/>
    <w:rsid w:val="004C3AD1"/>
    <w:rsid w:val="004C3C51"/>
    <w:rsid w:val="004C419F"/>
    <w:rsid w:val="004C42E9"/>
    <w:rsid w:val="004C47FE"/>
    <w:rsid w:val="004C4B36"/>
    <w:rsid w:val="004C4BCE"/>
    <w:rsid w:val="004C4BF3"/>
    <w:rsid w:val="004C4C03"/>
    <w:rsid w:val="004C4F33"/>
    <w:rsid w:val="004C521E"/>
    <w:rsid w:val="004C5283"/>
    <w:rsid w:val="004C566C"/>
    <w:rsid w:val="004C5B15"/>
    <w:rsid w:val="004C5C44"/>
    <w:rsid w:val="004C5EF0"/>
    <w:rsid w:val="004C63D6"/>
    <w:rsid w:val="004C660B"/>
    <w:rsid w:val="004C730E"/>
    <w:rsid w:val="004C7739"/>
    <w:rsid w:val="004C7BDF"/>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0F"/>
    <w:rsid w:val="004E071E"/>
    <w:rsid w:val="004E0ABB"/>
    <w:rsid w:val="004E0CD0"/>
    <w:rsid w:val="004E1260"/>
    <w:rsid w:val="004E187E"/>
    <w:rsid w:val="004E1CBB"/>
    <w:rsid w:val="004E1D07"/>
    <w:rsid w:val="004E209D"/>
    <w:rsid w:val="004E21D3"/>
    <w:rsid w:val="004E2E33"/>
    <w:rsid w:val="004E2EE1"/>
    <w:rsid w:val="004E2F51"/>
    <w:rsid w:val="004E3579"/>
    <w:rsid w:val="004E3631"/>
    <w:rsid w:val="004E3847"/>
    <w:rsid w:val="004E3892"/>
    <w:rsid w:val="004E3B0E"/>
    <w:rsid w:val="004E3FD8"/>
    <w:rsid w:val="004E471C"/>
    <w:rsid w:val="004E4EF1"/>
    <w:rsid w:val="004E524E"/>
    <w:rsid w:val="004E53AE"/>
    <w:rsid w:val="004E5449"/>
    <w:rsid w:val="004E5710"/>
    <w:rsid w:val="004E5788"/>
    <w:rsid w:val="004E5C61"/>
    <w:rsid w:val="004E5ED1"/>
    <w:rsid w:val="004E6158"/>
    <w:rsid w:val="004E6184"/>
    <w:rsid w:val="004E6463"/>
    <w:rsid w:val="004E6CEA"/>
    <w:rsid w:val="004E6EAC"/>
    <w:rsid w:val="004E6F18"/>
    <w:rsid w:val="004E6FA2"/>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1F9C"/>
    <w:rsid w:val="004F20AA"/>
    <w:rsid w:val="004F220A"/>
    <w:rsid w:val="004F274D"/>
    <w:rsid w:val="004F2826"/>
    <w:rsid w:val="004F2AA6"/>
    <w:rsid w:val="004F2B9C"/>
    <w:rsid w:val="004F2CCE"/>
    <w:rsid w:val="004F304B"/>
    <w:rsid w:val="004F3368"/>
    <w:rsid w:val="004F3546"/>
    <w:rsid w:val="004F359A"/>
    <w:rsid w:val="004F3D55"/>
    <w:rsid w:val="004F3DD1"/>
    <w:rsid w:val="004F4E53"/>
    <w:rsid w:val="004F4E79"/>
    <w:rsid w:val="004F58AB"/>
    <w:rsid w:val="004F5D4A"/>
    <w:rsid w:val="004F5D6E"/>
    <w:rsid w:val="004F5EBB"/>
    <w:rsid w:val="004F6142"/>
    <w:rsid w:val="004F6AFE"/>
    <w:rsid w:val="004F6F20"/>
    <w:rsid w:val="004F735F"/>
    <w:rsid w:val="004F7373"/>
    <w:rsid w:val="004F73A5"/>
    <w:rsid w:val="004F76A6"/>
    <w:rsid w:val="004F7C51"/>
    <w:rsid w:val="004F7F1A"/>
    <w:rsid w:val="0050007A"/>
    <w:rsid w:val="0050031C"/>
    <w:rsid w:val="00500355"/>
    <w:rsid w:val="005004F7"/>
    <w:rsid w:val="00500798"/>
    <w:rsid w:val="005007E7"/>
    <w:rsid w:val="00500946"/>
    <w:rsid w:val="00500A59"/>
    <w:rsid w:val="00500B67"/>
    <w:rsid w:val="00500D79"/>
    <w:rsid w:val="0050132F"/>
    <w:rsid w:val="00501420"/>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3EA"/>
    <w:rsid w:val="00505533"/>
    <w:rsid w:val="005055D4"/>
    <w:rsid w:val="005057FB"/>
    <w:rsid w:val="00505A2A"/>
    <w:rsid w:val="00505B7C"/>
    <w:rsid w:val="00505E28"/>
    <w:rsid w:val="00505E39"/>
    <w:rsid w:val="005060FB"/>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0"/>
    <w:rsid w:val="00510626"/>
    <w:rsid w:val="00510CE2"/>
    <w:rsid w:val="0051110C"/>
    <w:rsid w:val="00511599"/>
    <w:rsid w:val="005119D6"/>
    <w:rsid w:val="00511E67"/>
    <w:rsid w:val="00512536"/>
    <w:rsid w:val="005126FC"/>
    <w:rsid w:val="00512747"/>
    <w:rsid w:val="00512925"/>
    <w:rsid w:val="00512A7B"/>
    <w:rsid w:val="00512D39"/>
    <w:rsid w:val="00512F57"/>
    <w:rsid w:val="005138A5"/>
    <w:rsid w:val="00513A89"/>
    <w:rsid w:val="00513ACA"/>
    <w:rsid w:val="00513B8C"/>
    <w:rsid w:val="00513EAD"/>
    <w:rsid w:val="00513F8F"/>
    <w:rsid w:val="005147E7"/>
    <w:rsid w:val="005149A2"/>
    <w:rsid w:val="00514A28"/>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17BD7"/>
    <w:rsid w:val="0052001B"/>
    <w:rsid w:val="00520518"/>
    <w:rsid w:val="0052098B"/>
    <w:rsid w:val="00520AE3"/>
    <w:rsid w:val="00521294"/>
    <w:rsid w:val="0052173F"/>
    <w:rsid w:val="00521B34"/>
    <w:rsid w:val="00521D65"/>
    <w:rsid w:val="005221A4"/>
    <w:rsid w:val="005227BA"/>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71A"/>
    <w:rsid w:val="00527860"/>
    <w:rsid w:val="00527A58"/>
    <w:rsid w:val="0053012B"/>
    <w:rsid w:val="0053037A"/>
    <w:rsid w:val="0053066C"/>
    <w:rsid w:val="005306C5"/>
    <w:rsid w:val="005306EF"/>
    <w:rsid w:val="005307C7"/>
    <w:rsid w:val="00530AFD"/>
    <w:rsid w:val="00531562"/>
    <w:rsid w:val="005315C9"/>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BA8"/>
    <w:rsid w:val="00533C61"/>
    <w:rsid w:val="00533F4E"/>
    <w:rsid w:val="00534699"/>
    <w:rsid w:val="005347FB"/>
    <w:rsid w:val="00534963"/>
    <w:rsid w:val="005349EB"/>
    <w:rsid w:val="00534AA6"/>
    <w:rsid w:val="00534C83"/>
    <w:rsid w:val="00534EE4"/>
    <w:rsid w:val="00535A27"/>
    <w:rsid w:val="00535B60"/>
    <w:rsid w:val="00535CF7"/>
    <w:rsid w:val="00536195"/>
    <w:rsid w:val="00536592"/>
    <w:rsid w:val="00536AEE"/>
    <w:rsid w:val="00536D47"/>
    <w:rsid w:val="00537092"/>
    <w:rsid w:val="00537640"/>
    <w:rsid w:val="005378C0"/>
    <w:rsid w:val="00537989"/>
    <w:rsid w:val="00537BE9"/>
    <w:rsid w:val="00540055"/>
    <w:rsid w:val="00540147"/>
    <w:rsid w:val="00540258"/>
    <w:rsid w:val="00540725"/>
    <w:rsid w:val="005408AA"/>
    <w:rsid w:val="00540C7A"/>
    <w:rsid w:val="005417A0"/>
    <w:rsid w:val="005417ED"/>
    <w:rsid w:val="0054183A"/>
    <w:rsid w:val="00541D0D"/>
    <w:rsid w:val="00541E2B"/>
    <w:rsid w:val="005421BB"/>
    <w:rsid w:val="00542548"/>
    <w:rsid w:val="00542761"/>
    <w:rsid w:val="0054340E"/>
    <w:rsid w:val="0054348B"/>
    <w:rsid w:val="005436D7"/>
    <w:rsid w:val="00543703"/>
    <w:rsid w:val="005438E4"/>
    <w:rsid w:val="00543A06"/>
    <w:rsid w:val="00543A66"/>
    <w:rsid w:val="00543A83"/>
    <w:rsid w:val="00543B1F"/>
    <w:rsid w:val="00543FA3"/>
    <w:rsid w:val="00544899"/>
    <w:rsid w:val="005452C0"/>
    <w:rsid w:val="0054556F"/>
    <w:rsid w:val="0054564F"/>
    <w:rsid w:val="005456AD"/>
    <w:rsid w:val="00545C3D"/>
    <w:rsid w:val="00545D45"/>
    <w:rsid w:val="00545E6A"/>
    <w:rsid w:val="00546310"/>
    <w:rsid w:val="00546479"/>
    <w:rsid w:val="00546738"/>
    <w:rsid w:val="005467D6"/>
    <w:rsid w:val="00546942"/>
    <w:rsid w:val="00546B44"/>
    <w:rsid w:val="00546CDA"/>
    <w:rsid w:val="00546D63"/>
    <w:rsid w:val="00546EE2"/>
    <w:rsid w:val="005471A3"/>
    <w:rsid w:val="00547D9B"/>
    <w:rsid w:val="00547F14"/>
    <w:rsid w:val="00550243"/>
    <w:rsid w:val="00550515"/>
    <w:rsid w:val="0055088A"/>
    <w:rsid w:val="00550D6F"/>
    <w:rsid w:val="005511B1"/>
    <w:rsid w:val="00551248"/>
    <w:rsid w:val="00551483"/>
    <w:rsid w:val="0055157F"/>
    <w:rsid w:val="00551593"/>
    <w:rsid w:val="005517E3"/>
    <w:rsid w:val="00551E52"/>
    <w:rsid w:val="00552038"/>
    <w:rsid w:val="0055233E"/>
    <w:rsid w:val="00552521"/>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96F"/>
    <w:rsid w:val="00555A5C"/>
    <w:rsid w:val="00555D6F"/>
    <w:rsid w:val="00556680"/>
    <w:rsid w:val="005567BF"/>
    <w:rsid w:val="005569D2"/>
    <w:rsid w:val="00556BD3"/>
    <w:rsid w:val="00556CA4"/>
    <w:rsid w:val="00556F39"/>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8E6"/>
    <w:rsid w:val="00562CDC"/>
    <w:rsid w:val="00563FD2"/>
    <w:rsid w:val="0056434D"/>
    <w:rsid w:val="00564597"/>
    <w:rsid w:val="00564EB9"/>
    <w:rsid w:val="00564ED1"/>
    <w:rsid w:val="00565321"/>
    <w:rsid w:val="00565F03"/>
    <w:rsid w:val="00565FC8"/>
    <w:rsid w:val="00565FEF"/>
    <w:rsid w:val="00566855"/>
    <w:rsid w:val="00566C25"/>
    <w:rsid w:val="0056719E"/>
    <w:rsid w:val="00567207"/>
    <w:rsid w:val="005676F8"/>
    <w:rsid w:val="00567B3B"/>
    <w:rsid w:val="00567B75"/>
    <w:rsid w:val="00570150"/>
    <w:rsid w:val="005701C5"/>
    <w:rsid w:val="0057021C"/>
    <w:rsid w:val="0057025F"/>
    <w:rsid w:val="00570367"/>
    <w:rsid w:val="00570390"/>
    <w:rsid w:val="005703E3"/>
    <w:rsid w:val="0057054C"/>
    <w:rsid w:val="00570618"/>
    <w:rsid w:val="00570764"/>
    <w:rsid w:val="0057088B"/>
    <w:rsid w:val="005708C3"/>
    <w:rsid w:val="005708C6"/>
    <w:rsid w:val="00570C83"/>
    <w:rsid w:val="00570EF6"/>
    <w:rsid w:val="00571358"/>
    <w:rsid w:val="00571382"/>
    <w:rsid w:val="005713EF"/>
    <w:rsid w:val="0057195D"/>
    <w:rsid w:val="005719F4"/>
    <w:rsid w:val="00571B71"/>
    <w:rsid w:val="00571EB6"/>
    <w:rsid w:val="0057229E"/>
    <w:rsid w:val="00572551"/>
    <w:rsid w:val="00572583"/>
    <w:rsid w:val="005725D9"/>
    <w:rsid w:val="00572643"/>
    <w:rsid w:val="00572995"/>
    <w:rsid w:val="005729A6"/>
    <w:rsid w:val="00572F26"/>
    <w:rsid w:val="0057308F"/>
    <w:rsid w:val="005730FF"/>
    <w:rsid w:val="0057380A"/>
    <w:rsid w:val="00573BB0"/>
    <w:rsid w:val="00573D2B"/>
    <w:rsid w:val="00573F24"/>
    <w:rsid w:val="00574167"/>
    <w:rsid w:val="00574D14"/>
    <w:rsid w:val="00574FDC"/>
    <w:rsid w:val="005753CA"/>
    <w:rsid w:val="005753DB"/>
    <w:rsid w:val="005756BD"/>
    <w:rsid w:val="00575A53"/>
    <w:rsid w:val="00575E09"/>
    <w:rsid w:val="005760C5"/>
    <w:rsid w:val="0057621D"/>
    <w:rsid w:val="005766EA"/>
    <w:rsid w:val="00576903"/>
    <w:rsid w:val="00576A37"/>
    <w:rsid w:val="0057720D"/>
    <w:rsid w:val="00577368"/>
    <w:rsid w:val="005773FF"/>
    <w:rsid w:val="00577540"/>
    <w:rsid w:val="005777AC"/>
    <w:rsid w:val="00577E83"/>
    <w:rsid w:val="00577EB4"/>
    <w:rsid w:val="00580C65"/>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6A7"/>
    <w:rsid w:val="00584AA2"/>
    <w:rsid w:val="005852AA"/>
    <w:rsid w:val="005855AF"/>
    <w:rsid w:val="00585867"/>
    <w:rsid w:val="00585991"/>
    <w:rsid w:val="00585C3A"/>
    <w:rsid w:val="00585EB3"/>
    <w:rsid w:val="00586013"/>
    <w:rsid w:val="00586182"/>
    <w:rsid w:val="0058628A"/>
    <w:rsid w:val="00586B34"/>
    <w:rsid w:val="00586C24"/>
    <w:rsid w:val="00587117"/>
    <w:rsid w:val="0058759B"/>
    <w:rsid w:val="0058764D"/>
    <w:rsid w:val="00587FD7"/>
    <w:rsid w:val="005909AD"/>
    <w:rsid w:val="00590BF6"/>
    <w:rsid w:val="00590F80"/>
    <w:rsid w:val="00591B9C"/>
    <w:rsid w:val="00591C29"/>
    <w:rsid w:val="00592160"/>
    <w:rsid w:val="005923C9"/>
    <w:rsid w:val="00592630"/>
    <w:rsid w:val="0059284F"/>
    <w:rsid w:val="00592E68"/>
    <w:rsid w:val="00592FD6"/>
    <w:rsid w:val="0059323A"/>
    <w:rsid w:val="005932A7"/>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63A"/>
    <w:rsid w:val="005978AF"/>
    <w:rsid w:val="00597A36"/>
    <w:rsid w:val="00597DF6"/>
    <w:rsid w:val="00597FAA"/>
    <w:rsid w:val="005A0274"/>
    <w:rsid w:val="005A049F"/>
    <w:rsid w:val="005A05C6"/>
    <w:rsid w:val="005A0753"/>
    <w:rsid w:val="005A0854"/>
    <w:rsid w:val="005A0CB6"/>
    <w:rsid w:val="005A0E88"/>
    <w:rsid w:val="005A0EFD"/>
    <w:rsid w:val="005A1242"/>
    <w:rsid w:val="005A13FE"/>
    <w:rsid w:val="005A14AD"/>
    <w:rsid w:val="005A18F9"/>
    <w:rsid w:val="005A1AA7"/>
    <w:rsid w:val="005A1BAF"/>
    <w:rsid w:val="005A1C03"/>
    <w:rsid w:val="005A1CC6"/>
    <w:rsid w:val="005A2072"/>
    <w:rsid w:val="005A21FB"/>
    <w:rsid w:val="005A2229"/>
    <w:rsid w:val="005A23BE"/>
    <w:rsid w:val="005A320D"/>
    <w:rsid w:val="005A36E3"/>
    <w:rsid w:val="005A3A31"/>
    <w:rsid w:val="005A416C"/>
    <w:rsid w:val="005A42F8"/>
    <w:rsid w:val="005A4F5B"/>
    <w:rsid w:val="005A4FEB"/>
    <w:rsid w:val="005A53A4"/>
    <w:rsid w:val="005A54DF"/>
    <w:rsid w:val="005A588D"/>
    <w:rsid w:val="005A59CF"/>
    <w:rsid w:val="005A6223"/>
    <w:rsid w:val="005A638E"/>
    <w:rsid w:val="005A6A3A"/>
    <w:rsid w:val="005A6B69"/>
    <w:rsid w:val="005A6E87"/>
    <w:rsid w:val="005A7668"/>
    <w:rsid w:val="005A7F72"/>
    <w:rsid w:val="005B0424"/>
    <w:rsid w:val="005B05DB"/>
    <w:rsid w:val="005B08EC"/>
    <w:rsid w:val="005B0A7D"/>
    <w:rsid w:val="005B0F18"/>
    <w:rsid w:val="005B1197"/>
    <w:rsid w:val="005B16CC"/>
    <w:rsid w:val="005B18BB"/>
    <w:rsid w:val="005B2011"/>
    <w:rsid w:val="005B2269"/>
    <w:rsid w:val="005B2899"/>
    <w:rsid w:val="005B29DE"/>
    <w:rsid w:val="005B2DA2"/>
    <w:rsid w:val="005B2EB8"/>
    <w:rsid w:val="005B355C"/>
    <w:rsid w:val="005B3C7C"/>
    <w:rsid w:val="005B411A"/>
    <w:rsid w:val="005B46DB"/>
    <w:rsid w:val="005B46FD"/>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4F7"/>
    <w:rsid w:val="005B7824"/>
    <w:rsid w:val="005B7A4C"/>
    <w:rsid w:val="005B7A5C"/>
    <w:rsid w:val="005C001C"/>
    <w:rsid w:val="005C01BD"/>
    <w:rsid w:val="005C0625"/>
    <w:rsid w:val="005C0904"/>
    <w:rsid w:val="005C09BF"/>
    <w:rsid w:val="005C0B24"/>
    <w:rsid w:val="005C0D61"/>
    <w:rsid w:val="005C0DDE"/>
    <w:rsid w:val="005C0EC2"/>
    <w:rsid w:val="005C1225"/>
    <w:rsid w:val="005C132F"/>
    <w:rsid w:val="005C1752"/>
    <w:rsid w:val="005C1BF2"/>
    <w:rsid w:val="005C2144"/>
    <w:rsid w:val="005C247C"/>
    <w:rsid w:val="005C27D4"/>
    <w:rsid w:val="005C2D32"/>
    <w:rsid w:val="005C2F71"/>
    <w:rsid w:val="005C3022"/>
    <w:rsid w:val="005C33CE"/>
    <w:rsid w:val="005C376D"/>
    <w:rsid w:val="005C428B"/>
    <w:rsid w:val="005C44FA"/>
    <w:rsid w:val="005C46D7"/>
    <w:rsid w:val="005C482B"/>
    <w:rsid w:val="005C49E2"/>
    <w:rsid w:val="005C4B4D"/>
    <w:rsid w:val="005C4CD6"/>
    <w:rsid w:val="005C4DE3"/>
    <w:rsid w:val="005C5024"/>
    <w:rsid w:val="005C5372"/>
    <w:rsid w:val="005C5379"/>
    <w:rsid w:val="005C537D"/>
    <w:rsid w:val="005C5425"/>
    <w:rsid w:val="005C5849"/>
    <w:rsid w:val="005C5A28"/>
    <w:rsid w:val="005C6222"/>
    <w:rsid w:val="005C6B26"/>
    <w:rsid w:val="005C6BB5"/>
    <w:rsid w:val="005C6CEB"/>
    <w:rsid w:val="005C6D76"/>
    <w:rsid w:val="005C772B"/>
    <w:rsid w:val="005C7777"/>
    <w:rsid w:val="005C7A54"/>
    <w:rsid w:val="005C7CAD"/>
    <w:rsid w:val="005C7CF2"/>
    <w:rsid w:val="005C7EF8"/>
    <w:rsid w:val="005D01D7"/>
    <w:rsid w:val="005D02FA"/>
    <w:rsid w:val="005D047B"/>
    <w:rsid w:val="005D06F6"/>
    <w:rsid w:val="005D0790"/>
    <w:rsid w:val="005D0C3F"/>
    <w:rsid w:val="005D0D3E"/>
    <w:rsid w:val="005D10F4"/>
    <w:rsid w:val="005D17BF"/>
    <w:rsid w:val="005D17F9"/>
    <w:rsid w:val="005D18B1"/>
    <w:rsid w:val="005D1A65"/>
    <w:rsid w:val="005D1C04"/>
    <w:rsid w:val="005D20FC"/>
    <w:rsid w:val="005D2355"/>
    <w:rsid w:val="005D24A2"/>
    <w:rsid w:val="005D25D7"/>
    <w:rsid w:val="005D2A49"/>
    <w:rsid w:val="005D2CB0"/>
    <w:rsid w:val="005D2EE8"/>
    <w:rsid w:val="005D3534"/>
    <w:rsid w:val="005D3707"/>
    <w:rsid w:val="005D382F"/>
    <w:rsid w:val="005D389B"/>
    <w:rsid w:val="005D38C9"/>
    <w:rsid w:val="005D3AF0"/>
    <w:rsid w:val="005D3BFD"/>
    <w:rsid w:val="005D4120"/>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0D8E"/>
    <w:rsid w:val="005E0E7B"/>
    <w:rsid w:val="005E1393"/>
    <w:rsid w:val="005E1411"/>
    <w:rsid w:val="005E18CE"/>
    <w:rsid w:val="005E1BD0"/>
    <w:rsid w:val="005E2C9A"/>
    <w:rsid w:val="005E3035"/>
    <w:rsid w:val="005E30A1"/>
    <w:rsid w:val="005E3292"/>
    <w:rsid w:val="005E3513"/>
    <w:rsid w:val="005E35FD"/>
    <w:rsid w:val="005E383F"/>
    <w:rsid w:val="005E3B77"/>
    <w:rsid w:val="005E3F5F"/>
    <w:rsid w:val="005E4165"/>
    <w:rsid w:val="005E48F7"/>
    <w:rsid w:val="005E4CCB"/>
    <w:rsid w:val="005E5130"/>
    <w:rsid w:val="005E5536"/>
    <w:rsid w:val="005E5563"/>
    <w:rsid w:val="005E57FE"/>
    <w:rsid w:val="005E59C5"/>
    <w:rsid w:val="005E59E3"/>
    <w:rsid w:val="005E5E10"/>
    <w:rsid w:val="005E5E74"/>
    <w:rsid w:val="005E66F1"/>
    <w:rsid w:val="005E6AFB"/>
    <w:rsid w:val="005E6E37"/>
    <w:rsid w:val="005E7698"/>
    <w:rsid w:val="005E7773"/>
    <w:rsid w:val="005E7849"/>
    <w:rsid w:val="005E7A8C"/>
    <w:rsid w:val="005F06FA"/>
    <w:rsid w:val="005F06FD"/>
    <w:rsid w:val="005F0B4C"/>
    <w:rsid w:val="005F0B53"/>
    <w:rsid w:val="005F0C46"/>
    <w:rsid w:val="005F1543"/>
    <w:rsid w:val="005F1FE4"/>
    <w:rsid w:val="005F2528"/>
    <w:rsid w:val="005F276C"/>
    <w:rsid w:val="005F27D4"/>
    <w:rsid w:val="005F369B"/>
    <w:rsid w:val="005F38C5"/>
    <w:rsid w:val="005F3955"/>
    <w:rsid w:val="005F3CFC"/>
    <w:rsid w:val="005F3F7F"/>
    <w:rsid w:val="005F40E5"/>
    <w:rsid w:val="005F419B"/>
    <w:rsid w:val="005F46D9"/>
    <w:rsid w:val="005F485F"/>
    <w:rsid w:val="005F4950"/>
    <w:rsid w:val="005F4D16"/>
    <w:rsid w:val="005F4EDD"/>
    <w:rsid w:val="005F523F"/>
    <w:rsid w:val="005F5362"/>
    <w:rsid w:val="005F547B"/>
    <w:rsid w:val="005F556F"/>
    <w:rsid w:val="005F5C3D"/>
    <w:rsid w:val="005F5E61"/>
    <w:rsid w:val="005F60B5"/>
    <w:rsid w:val="005F6400"/>
    <w:rsid w:val="005F660A"/>
    <w:rsid w:val="005F6697"/>
    <w:rsid w:val="005F69DD"/>
    <w:rsid w:val="005F6CA5"/>
    <w:rsid w:val="005F6EF0"/>
    <w:rsid w:val="005F6F60"/>
    <w:rsid w:val="005F6F9C"/>
    <w:rsid w:val="005F6FFC"/>
    <w:rsid w:val="005F76BE"/>
    <w:rsid w:val="005F7CC1"/>
    <w:rsid w:val="005F7D8A"/>
    <w:rsid w:val="005F7DFD"/>
    <w:rsid w:val="006002BB"/>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90"/>
    <w:rsid w:val="006039C5"/>
    <w:rsid w:val="00603A0B"/>
    <w:rsid w:val="00603B1B"/>
    <w:rsid w:val="006043D7"/>
    <w:rsid w:val="00604594"/>
    <w:rsid w:val="00604708"/>
    <w:rsid w:val="00604CFF"/>
    <w:rsid w:val="00605399"/>
    <w:rsid w:val="006054EE"/>
    <w:rsid w:val="0060591D"/>
    <w:rsid w:val="006059EC"/>
    <w:rsid w:val="00605A02"/>
    <w:rsid w:val="00605A5D"/>
    <w:rsid w:val="00605B5D"/>
    <w:rsid w:val="00605D54"/>
    <w:rsid w:val="00606E5E"/>
    <w:rsid w:val="00606F72"/>
    <w:rsid w:val="006074B1"/>
    <w:rsid w:val="00607ADE"/>
    <w:rsid w:val="00607E68"/>
    <w:rsid w:val="00610224"/>
    <w:rsid w:val="006102C6"/>
    <w:rsid w:val="006103F0"/>
    <w:rsid w:val="00610B78"/>
    <w:rsid w:val="006113A9"/>
    <w:rsid w:val="006117DE"/>
    <w:rsid w:val="00611C82"/>
    <w:rsid w:val="00611FFC"/>
    <w:rsid w:val="006125DB"/>
    <w:rsid w:val="0061263D"/>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7D6"/>
    <w:rsid w:val="00616885"/>
    <w:rsid w:val="00616B91"/>
    <w:rsid w:val="00616F90"/>
    <w:rsid w:val="0061717B"/>
    <w:rsid w:val="0061717F"/>
    <w:rsid w:val="006175CF"/>
    <w:rsid w:val="006178BC"/>
    <w:rsid w:val="00617B93"/>
    <w:rsid w:val="0062001A"/>
    <w:rsid w:val="00620020"/>
    <w:rsid w:val="00620049"/>
    <w:rsid w:val="006200E1"/>
    <w:rsid w:val="00620157"/>
    <w:rsid w:val="006201A2"/>
    <w:rsid w:val="006201CD"/>
    <w:rsid w:val="006201F5"/>
    <w:rsid w:val="00620254"/>
    <w:rsid w:val="006205EA"/>
    <w:rsid w:val="00620686"/>
    <w:rsid w:val="006206A2"/>
    <w:rsid w:val="00620721"/>
    <w:rsid w:val="006209E8"/>
    <w:rsid w:val="00621367"/>
    <w:rsid w:val="006215AA"/>
    <w:rsid w:val="00621701"/>
    <w:rsid w:val="00621B6A"/>
    <w:rsid w:val="00621BDD"/>
    <w:rsid w:val="00621C0B"/>
    <w:rsid w:val="00621C72"/>
    <w:rsid w:val="00621CAD"/>
    <w:rsid w:val="00623427"/>
    <w:rsid w:val="006234D4"/>
    <w:rsid w:val="00623682"/>
    <w:rsid w:val="00623AEB"/>
    <w:rsid w:val="00623D53"/>
    <w:rsid w:val="00623E4E"/>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0BCA"/>
    <w:rsid w:val="00631007"/>
    <w:rsid w:val="00631042"/>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475"/>
    <w:rsid w:val="006344F7"/>
    <w:rsid w:val="006346F1"/>
    <w:rsid w:val="006347F5"/>
    <w:rsid w:val="006353D0"/>
    <w:rsid w:val="00635EDC"/>
    <w:rsid w:val="00635F56"/>
    <w:rsid w:val="00636094"/>
    <w:rsid w:val="0063633A"/>
    <w:rsid w:val="0063650D"/>
    <w:rsid w:val="0063661E"/>
    <w:rsid w:val="00636835"/>
    <w:rsid w:val="00636A76"/>
    <w:rsid w:val="006371C8"/>
    <w:rsid w:val="0063720A"/>
    <w:rsid w:val="006373C7"/>
    <w:rsid w:val="00637E00"/>
    <w:rsid w:val="006401C6"/>
    <w:rsid w:val="00640207"/>
    <w:rsid w:val="00640222"/>
    <w:rsid w:val="006407CC"/>
    <w:rsid w:val="006408F1"/>
    <w:rsid w:val="006409F3"/>
    <w:rsid w:val="00640B73"/>
    <w:rsid w:val="00641061"/>
    <w:rsid w:val="006411DF"/>
    <w:rsid w:val="00641313"/>
    <w:rsid w:val="006413F9"/>
    <w:rsid w:val="006419ED"/>
    <w:rsid w:val="006424E3"/>
    <w:rsid w:val="006427DE"/>
    <w:rsid w:val="00642976"/>
    <w:rsid w:val="00642D10"/>
    <w:rsid w:val="00642E65"/>
    <w:rsid w:val="006434E5"/>
    <w:rsid w:val="00643769"/>
    <w:rsid w:val="006437D5"/>
    <w:rsid w:val="00643891"/>
    <w:rsid w:val="00643DCD"/>
    <w:rsid w:val="00644200"/>
    <w:rsid w:val="00644267"/>
    <w:rsid w:val="0064428B"/>
    <w:rsid w:val="006442E5"/>
    <w:rsid w:val="0064439E"/>
    <w:rsid w:val="006443C6"/>
    <w:rsid w:val="00644511"/>
    <w:rsid w:val="006447E4"/>
    <w:rsid w:val="0064486C"/>
    <w:rsid w:val="00644AB6"/>
    <w:rsid w:val="00644E60"/>
    <w:rsid w:val="00644EC7"/>
    <w:rsid w:val="00645190"/>
    <w:rsid w:val="00645ACC"/>
    <w:rsid w:val="00645C2C"/>
    <w:rsid w:val="0064615B"/>
    <w:rsid w:val="0064669F"/>
    <w:rsid w:val="006466B5"/>
    <w:rsid w:val="00646C84"/>
    <w:rsid w:val="00647231"/>
    <w:rsid w:val="006477A7"/>
    <w:rsid w:val="00647BB6"/>
    <w:rsid w:val="00647CB3"/>
    <w:rsid w:val="00650052"/>
    <w:rsid w:val="00650150"/>
    <w:rsid w:val="00650854"/>
    <w:rsid w:val="0065086F"/>
    <w:rsid w:val="00650D1E"/>
    <w:rsid w:val="00650D3F"/>
    <w:rsid w:val="00650D82"/>
    <w:rsid w:val="00650EB1"/>
    <w:rsid w:val="00650EB8"/>
    <w:rsid w:val="00650F7C"/>
    <w:rsid w:val="00650FBE"/>
    <w:rsid w:val="006513D5"/>
    <w:rsid w:val="0065175B"/>
    <w:rsid w:val="006518B1"/>
    <w:rsid w:val="00651AD3"/>
    <w:rsid w:val="00651B74"/>
    <w:rsid w:val="00651FA0"/>
    <w:rsid w:val="0065214A"/>
    <w:rsid w:val="0065249E"/>
    <w:rsid w:val="006531E9"/>
    <w:rsid w:val="00653217"/>
    <w:rsid w:val="00653273"/>
    <w:rsid w:val="006535F4"/>
    <w:rsid w:val="00653FED"/>
    <w:rsid w:val="0065424F"/>
    <w:rsid w:val="006543F3"/>
    <w:rsid w:val="006544F6"/>
    <w:rsid w:val="00655070"/>
    <w:rsid w:val="00655223"/>
    <w:rsid w:val="00655780"/>
    <w:rsid w:val="0065594D"/>
    <w:rsid w:val="00655E39"/>
    <w:rsid w:val="006561FF"/>
    <w:rsid w:val="00656D6F"/>
    <w:rsid w:val="00657005"/>
    <w:rsid w:val="006572FB"/>
    <w:rsid w:val="00657861"/>
    <w:rsid w:val="006578D9"/>
    <w:rsid w:val="00657AEA"/>
    <w:rsid w:val="00657F67"/>
    <w:rsid w:val="006605DC"/>
    <w:rsid w:val="00660FCA"/>
    <w:rsid w:val="0066111D"/>
    <w:rsid w:val="0066146F"/>
    <w:rsid w:val="00661636"/>
    <w:rsid w:val="0066179B"/>
    <w:rsid w:val="00661C4E"/>
    <w:rsid w:val="00661CC2"/>
    <w:rsid w:val="00662166"/>
    <w:rsid w:val="0066236D"/>
    <w:rsid w:val="0066246F"/>
    <w:rsid w:val="00662717"/>
    <w:rsid w:val="006628D0"/>
    <w:rsid w:val="00662FA2"/>
    <w:rsid w:val="0066310A"/>
    <w:rsid w:val="006635DC"/>
    <w:rsid w:val="0066369A"/>
    <w:rsid w:val="0066386C"/>
    <w:rsid w:val="006638FF"/>
    <w:rsid w:val="00663908"/>
    <w:rsid w:val="00663999"/>
    <w:rsid w:val="00663A5B"/>
    <w:rsid w:val="00663DAB"/>
    <w:rsid w:val="00663F72"/>
    <w:rsid w:val="0066428F"/>
    <w:rsid w:val="00664678"/>
    <w:rsid w:val="006646F4"/>
    <w:rsid w:val="00664DA7"/>
    <w:rsid w:val="00665229"/>
    <w:rsid w:val="00665316"/>
    <w:rsid w:val="006654E8"/>
    <w:rsid w:val="0066568F"/>
    <w:rsid w:val="00665ABF"/>
    <w:rsid w:val="00665CCE"/>
    <w:rsid w:val="006668E7"/>
    <w:rsid w:val="00666E49"/>
    <w:rsid w:val="00666EE7"/>
    <w:rsid w:val="00666FED"/>
    <w:rsid w:val="006672FC"/>
    <w:rsid w:val="00667378"/>
    <w:rsid w:val="0066745C"/>
    <w:rsid w:val="00667A27"/>
    <w:rsid w:val="00670204"/>
    <w:rsid w:val="00670290"/>
    <w:rsid w:val="0067042B"/>
    <w:rsid w:val="006704BF"/>
    <w:rsid w:val="00670646"/>
    <w:rsid w:val="00670AD6"/>
    <w:rsid w:val="00670ECD"/>
    <w:rsid w:val="00671010"/>
    <w:rsid w:val="0067106A"/>
    <w:rsid w:val="00671757"/>
    <w:rsid w:val="00671B4F"/>
    <w:rsid w:val="00671ED0"/>
    <w:rsid w:val="006725AF"/>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140"/>
    <w:rsid w:val="0067649C"/>
    <w:rsid w:val="006767B8"/>
    <w:rsid w:val="00677725"/>
    <w:rsid w:val="00677F10"/>
    <w:rsid w:val="0068013A"/>
    <w:rsid w:val="0068027C"/>
    <w:rsid w:val="00680358"/>
    <w:rsid w:val="0068079C"/>
    <w:rsid w:val="00680A97"/>
    <w:rsid w:val="00680B9E"/>
    <w:rsid w:val="00680F00"/>
    <w:rsid w:val="00680F30"/>
    <w:rsid w:val="00680F81"/>
    <w:rsid w:val="0068102D"/>
    <w:rsid w:val="00681254"/>
    <w:rsid w:val="00681307"/>
    <w:rsid w:val="006820C0"/>
    <w:rsid w:val="0068226B"/>
    <w:rsid w:val="00682E47"/>
    <w:rsid w:val="00682ED3"/>
    <w:rsid w:val="006839BA"/>
    <w:rsid w:val="00683D7F"/>
    <w:rsid w:val="00683E9E"/>
    <w:rsid w:val="00683EA2"/>
    <w:rsid w:val="00683F24"/>
    <w:rsid w:val="0068414A"/>
    <w:rsid w:val="00684258"/>
    <w:rsid w:val="00684309"/>
    <w:rsid w:val="006845C9"/>
    <w:rsid w:val="006853FF"/>
    <w:rsid w:val="00685725"/>
    <w:rsid w:val="00685834"/>
    <w:rsid w:val="00685D3B"/>
    <w:rsid w:val="00685DB7"/>
    <w:rsid w:val="0068623E"/>
    <w:rsid w:val="00686366"/>
    <w:rsid w:val="0068653A"/>
    <w:rsid w:val="00686A14"/>
    <w:rsid w:val="00686F9B"/>
    <w:rsid w:val="00686FAD"/>
    <w:rsid w:val="00686FF0"/>
    <w:rsid w:val="0068721F"/>
    <w:rsid w:val="006877A8"/>
    <w:rsid w:val="006878B2"/>
    <w:rsid w:val="00687A10"/>
    <w:rsid w:val="00687A5E"/>
    <w:rsid w:val="00687CD6"/>
    <w:rsid w:val="00690D12"/>
    <w:rsid w:val="00690D5A"/>
    <w:rsid w:val="00690F0E"/>
    <w:rsid w:val="006919C5"/>
    <w:rsid w:val="00691C22"/>
    <w:rsid w:val="006925AC"/>
    <w:rsid w:val="00692799"/>
    <w:rsid w:val="006927F0"/>
    <w:rsid w:val="00692A0D"/>
    <w:rsid w:val="00692BDC"/>
    <w:rsid w:val="00693077"/>
    <w:rsid w:val="00693295"/>
    <w:rsid w:val="00693529"/>
    <w:rsid w:val="006935E1"/>
    <w:rsid w:val="006936C4"/>
    <w:rsid w:val="00693A5C"/>
    <w:rsid w:val="00693F0A"/>
    <w:rsid w:val="0069447C"/>
    <w:rsid w:val="006949AD"/>
    <w:rsid w:val="00694C2E"/>
    <w:rsid w:val="00694E1F"/>
    <w:rsid w:val="00696244"/>
    <w:rsid w:val="006969D6"/>
    <w:rsid w:val="00696B6A"/>
    <w:rsid w:val="00696DD1"/>
    <w:rsid w:val="00697469"/>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885"/>
    <w:rsid w:val="006A29BF"/>
    <w:rsid w:val="006A2BF5"/>
    <w:rsid w:val="006A2D0E"/>
    <w:rsid w:val="006A2E66"/>
    <w:rsid w:val="006A3178"/>
    <w:rsid w:val="006A3227"/>
    <w:rsid w:val="006A3396"/>
    <w:rsid w:val="006A33C9"/>
    <w:rsid w:val="006A351E"/>
    <w:rsid w:val="006A3ED6"/>
    <w:rsid w:val="006A3F94"/>
    <w:rsid w:val="006A40D0"/>
    <w:rsid w:val="006A4113"/>
    <w:rsid w:val="006A49B5"/>
    <w:rsid w:val="006A4A39"/>
    <w:rsid w:val="006A4AB6"/>
    <w:rsid w:val="006A4F1A"/>
    <w:rsid w:val="006A4F48"/>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5111"/>
    <w:rsid w:val="006B51C3"/>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BA2"/>
    <w:rsid w:val="006C0CBE"/>
    <w:rsid w:val="006C0D37"/>
    <w:rsid w:val="006C1142"/>
    <w:rsid w:val="006C1A29"/>
    <w:rsid w:val="006C1B3F"/>
    <w:rsid w:val="006C1F77"/>
    <w:rsid w:val="006C22BD"/>
    <w:rsid w:val="006C2604"/>
    <w:rsid w:val="006C3309"/>
    <w:rsid w:val="006C375B"/>
    <w:rsid w:val="006C3C7B"/>
    <w:rsid w:val="006C3FF3"/>
    <w:rsid w:val="006C44D3"/>
    <w:rsid w:val="006C45C1"/>
    <w:rsid w:val="006C4B11"/>
    <w:rsid w:val="006C4BFB"/>
    <w:rsid w:val="006C4D69"/>
    <w:rsid w:val="006C4E89"/>
    <w:rsid w:val="006C50C3"/>
    <w:rsid w:val="006C51A3"/>
    <w:rsid w:val="006C54AC"/>
    <w:rsid w:val="006C566C"/>
    <w:rsid w:val="006C57EC"/>
    <w:rsid w:val="006C5816"/>
    <w:rsid w:val="006C5BF4"/>
    <w:rsid w:val="006C5C20"/>
    <w:rsid w:val="006C5FF1"/>
    <w:rsid w:val="006C6287"/>
    <w:rsid w:val="006C677C"/>
    <w:rsid w:val="006C6E40"/>
    <w:rsid w:val="006C6E92"/>
    <w:rsid w:val="006C75C9"/>
    <w:rsid w:val="006C7934"/>
    <w:rsid w:val="006C7CAC"/>
    <w:rsid w:val="006C7D3B"/>
    <w:rsid w:val="006C7FB9"/>
    <w:rsid w:val="006D0556"/>
    <w:rsid w:val="006D0846"/>
    <w:rsid w:val="006D0C09"/>
    <w:rsid w:val="006D0DBE"/>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9D2"/>
    <w:rsid w:val="006D5457"/>
    <w:rsid w:val="006D56B0"/>
    <w:rsid w:val="006D59BF"/>
    <w:rsid w:val="006D5A62"/>
    <w:rsid w:val="006D5DB0"/>
    <w:rsid w:val="006D5EC2"/>
    <w:rsid w:val="006D5FEF"/>
    <w:rsid w:val="006D6134"/>
    <w:rsid w:val="006D63A5"/>
    <w:rsid w:val="006D667A"/>
    <w:rsid w:val="006D7115"/>
    <w:rsid w:val="006D72E1"/>
    <w:rsid w:val="006D74C9"/>
    <w:rsid w:val="006D7598"/>
    <w:rsid w:val="006D7B93"/>
    <w:rsid w:val="006D7BBD"/>
    <w:rsid w:val="006D7C30"/>
    <w:rsid w:val="006D7D69"/>
    <w:rsid w:val="006D7DAD"/>
    <w:rsid w:val="006D7EC6"/>
    <w:rsid w:val="006E0566"/>
    <w:rsid w:val="006E06CA"/>
    <w:rsid w:val="006E0B16"/>
    <w:rsid w:val="006E0E90"/>
    <w:rsid w:val="006E0F7D"/>
    <w:rsid w:val="006E102F"/>
    <w:rsid w:val="006E1135"/>
    <w:rsid w:val="006E1469"/>
    <w:rsid w:val="006E176F"/>
    <w:rsid w:val="006E1C34"/>
    <w:rsid w:val="006E1E45"/>
    <w:rsid w:val="006E22CC"/>
    <w:rsid w:val="006E2BB3"/>
    <w:rsid w:val="006E3D3A"/>
    <w:rsid w:val="006E4646"/>
    <w:rsid w:val="006E4E12"/>
    <w:rsid w:val="006E512D"/>
    <w:rsid w:val="006E5477"/>
    <w:rsid w:val="006E554E"/>
    <w:rsid w:val="006E5AFE"/>
    <w:rsid w:val="006E5D5F"/>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311"/>
    <w:rsid w:val="006F25FE"/>
    <w:rsid w:val="006F291E"/>
    <w:rsid w:val="006F2F4D"/>
    <w:rsid w:val="006F3052"/>
    <w:rsid w:val="006F314D"/>
    <w:rsid w:val="006F3B01"/>
    <w:rsid w:val="006F3C66"/>
    <w:rsid w:val="006F4189"/>
    <w:rsid w:val="006F468E"/>
    <w:rsid w:val="006F49E3"/>
    <w:rsid w:val="006F5367"/>
    <w:rsid w:val="006F557B"/>
    <w:rsid w:val="006F5674"/>
    <w:rsid w:val="006F5B41"/>
    <w:rsid w:val="006F65F9"/>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208B"/>
    <w:rsid w:val="00702561"/>
    <w:rsid w:val="0070305D"/>
    <w:rsid w:val="007032E6"/>
    <w:rsid w:val="007036E5"/>
    <w:rsid w:val="00703D8A"/>
    <w:rsid w:val="00704123"/>
    <w:rsid w:val="00704641"/>
    <w:rsid w:val="007047A7"/>
    <w:rsid w:val="007050A6"/>
    <w:rsid w:val="007056ED"/>
    <w:rsid w:val="00705D28"/>
    <w:rsid w:val="00706AC2"/>
    <w:rsid w:val="00706F18"/>
    <w:rsid w:val="00707077"/>
    <w:rsid w:val="007072C8"/>
    <w:rsid w:val="0070743B"/>
    <w:rsid w:val="00707518"/>
    <w:rsid w:val="00707643"/>
    <w:rsid w:val="0070779D"/>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687"/>
    <w:rsid w:val="00712A0F"/>
    <w:rsid w:val="00712FDB"/>
    <w:rsid w:val="007131B0"/>
    <w:rsid w:val="0071371F"/>
    <w:rsid w:val="0071374D"/>
    <w:rsid w:val="00714065"/>
    <w:rsid w:val="00714186"/>
    <w:rsid w:val="00714312"/>
    <w:rsid w:val="007144C8"/>
    <w:rsid w:val="00714504"/>
    <w:rsid w:val="00714796"/>
    <w:rsid w:val="00714D6A"/>
    <w:rsid w:val="00715E3D"/>
    <w:rsid w:val="00715F49"/>
    <w:rsid w:val="00715FC5"/>
    <w:rsid w:val="0071603B"/>
    <w:rsid w:val="00716324"/>
    <w:rsid w:val="007163BF"/>
    <w:rsid w:val="0071649C"/>
    <w:rsid w:val="00716B63"/>
    <w:rsid w:val="00716FC0"/>
    <w:rsid w:val="00717267"/>
    <w:rsid w:val="00717300"/>
    <w:rsid w:val="00717890"/>
    <w:rsid w:val="007178EE"/>
    <w:rsid w:val="00720759"/>
    <w:rsid w:val="00720A0C"/>
    <w:rsid w:val="007215A9"/>
    <w:rsid w:val="007218B7"/>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918"/>
    <w:rsid w:val="00726EA1"/>
    <w:rsid w:val="007273EC"/>
    <w:rsid w:val="007279F1"/>
    <w:rsid w:val="00727E3C"/>
    <w:rsid w:val="00727E9F"/>
    <w:rsid w:val="00730F0F"/>
    <w:rsid w:val="00730FB9"/>
    <w:rsid w:val="0073128B"/>
    <w:rsid w:val="0073150C"/>
    <w:rsid w:val="0073171A"/>
    <w:rsid w:val="00732134"/>
    <w:rsid w:val="007325D3"/>
    <w:rsid w:val="00732885"/>
    <w:rsid w:val="007332A0"/>
    <w:rsid w:val="00733575"/>
    <w:rsid w:val="00733759"/>
    <w:rsid w:val="00733858"/>
    <w:rsid w:val="00733A80"/>
    <w:rsid w:val="0073487C"/>
    <w:rsid w:val="0073497A"/>
    <w:rsid w:val="0073532A"/>
    <w:rsid w:val="00735E35"/>
    <w:rsid w:val="00735FB6"/>
    <w:rsid w:val="0073602C"/>
    <w:rsid w:val="0073637C"/>
    <w:rsid w:val="00736732"/>
    <w:rsid w:val="00736803"/>
    <w:rsid w:val="00736886"/>
    <w:rsid w:val="00736CE4"/>
    <w:rsid w:val="00736D7B"/>
    <w:rsid w:val="007377ED"/>
    <w:rsid w:val="007379C8"/>
    <w:rsid w:val="00737D0B"/>
    <w:rsid w:val="00737EDE"/>
    <w:rsid w:val="007406A2"/>
    <w:rsid w:val="007406C0"/>
    <w:rsid w:val="00740AC1"/>
    <w:rsid w:val="00740B5C"/>
    <w:rsid w:val="00740BF9"/>
    <w:rsid w:val="00740DD7"/>
    <w:rsid w:val="0074108B"/>
    <w:rsid w:val="00741434"/>
    <w:rsid w:val="0074146A"/>
    <w:rsid w:val="007415B6"/>
    <w:rsid w:val="007416EB"/>
    <w:rsid w:val="00741A56"/>
    <w:rsid w:val="00741CAE"/>
    <w:rsid w:val="007420C9"/>
    <w:rsid w:val="0074232F"/>
    <w:rsid w:val="00742695"/>
    <w:rsid w:val="00742A51"/>
    <w:rsid w:val="007431F5"/>
    <w:rsid w:val="00743468"/>
    <w:rsid w:val="007435B1"/>
    <w:rsid w:val="007436B1"/>
    <w:rsid w:val="007436D5"/>
    <w:rsid w:val="00743867"/>
    <w:rsid w:val="00743B94"/>
    <w:rsid w:val="00743D54"/>
    <w:rsid w:val="00744055"/>
    <w:rsid w:val="0074443A"/>
    <w:rsid w:val="0074462D"/>
    <w:rsid w:val="0074475B"/>
    <w:rsid w:val="00744E4F"/>
    <w:rsid w:val="00744EC9"/>
    <w:rsid w:val="0074544C"/>
    <w:rsid w:val="007454DA"/>
    <w:rsid w:val="0074576E"/>
    <w:rsid w:val="0074587B"/>
    <w:rsid w:val="007458E7"/>
    <w:rsid w:val="00745EBB"/>
    <w:rsid w:val="00746167"/>
    <w:rsid w:val="00746199"/>
    <w:rsid w:val="007466F6"/>
    <w:rsid w:val="00746914"/>
    <w:rsid w:val="00746D90"/>
    <w:rsid w:val="00747440"/>
    <w:rsid w:val="00747446"/>
    <w:rsid w:val="007475BE"/>
    <w:rsid w:val="00747A12"/>
    <w:rsid w:val="00747BD8"/>
    <w:rsid w:val="00747F05"/>
    <w:rsid w:val="0075038A"/>
    <w:rsid w:val="007503B7"/>
    <w:rsid w:val="0075076E"/>
    <w:rsid w:val="007509F9"/>
    <w:rsid w:val="00751B32"/>
    <w:rsid w:val="00751DF6"/>
    <w:rsid w:val="00751F76"/>
    <w:rsid w:val="00752497"/>
    <w:rsid w:val="007524E2"/>
    <w:rsid w:val="00752A71"/>
    <w:rsid w:val="00752FE7"/>
    <w:rsid w:val="00753023"/>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724"/>
    <w:rsid w:val="00756F15"/>
    <w:rsid w:val="00756F16"/>
    <w:rsid w:val="00756F1E"/>
    <w:rsid w:val="007572E9"/>
    <w:rsid w:val="00757A61"/>
    <w:rsid w:val="00757C04"/>
    <w:rsid w:val="00757CD9"/>
    <w:rsid w:val="00757E8E"/>
    <w:rsid w:val="00757FE8"/>
    <w:rsid w:val="007600CF"/>
    <w:rsid w:val="0076015A"/>
    <w:rsid w:val="0076031F"/>
    <w:rsid w:val="007605A0"/>
    <w:rsid w:val="00760756"/>
    <w:rsid w:val="007609D4"/>
    <w:rsid w:val="00760D79"/>
    <w:rsid w:val="0076116A"/>
    <w:rsid w:val="00761332"/>
    <w:rsid w:val="007613AF"/>
    <w:rsid w:val="0076145C"/>
    <w:rsid w:val="007619FB"/>
    <w:rsid w:val="00761A37"/>
    <w:rsid w:val="00761DA2"/>
    <w:rsid w:val="00761F21"/>
    <w:rsid w:val="0076200C"/>
    <w:rsid w:val="00762924"/>
    <w:rsid w:val="0076295C"/>
    <w:rsid w:val="00762FA7"/>
    <w:rsid w:val="00763055"/>
    <w:rsid w:val="007631DC"/>
    <w:rsid w:val="00763314"/>
    <w:rsid w:val="00763432"/>
    <w:rsid w:val="00763448"/>
    <w:rsid w:val="00763DBE"/>
    <w:rsid w:val="00763EB7"/>
    <w:rsid w:val="00763F45"/>
    <w:rsid w:val="00764043"/>
    <w:rsid w:val="00764EB8"/>
    <w:rsid w:val="00765098"/>
    <w:rsid w:val="007650A8"/>
    <w:rsid w:val="00765217"/>
    <w:rsid w:val="0076539C"/>
    <w:rsid w:val="00765832"/>
    <w:rsid w:val="00765884"/>
    <w:rsid w:val="00765B35"/>
    <w:rsid w:val="00765FDC"/>
    <w:rsid w:val="007663A3"/>
    <w:rsid w:val="00766559"/>
    <w:rsid w:val="007669EF"/>
    <w:rsid w:val="00766B0E"/>
    <w:rsid w:val="00766BFB"/>
    <w:rsid w:val="00766C3A"/>
    <w:rsid w:val="00766ED2"/>
    <w:rsid w:val="0076731C"/>
    <w:rsid w:val="0076747C"/>
    <w:rsid w:val="007674C6"/>
    <w:rsid w:val="00767703"/>
    <w:rsid w:val="007678B6"/>
    <w:rsid w:val="007700B2"/>
    <w:rsid w:val="007700C8"/>
    <w:rsid w:val="00770116"/>
    <w:rsid w:val="007702AC"/>
    <w:rsid w:val="007702D4"/>
    <w:rsid w:val="007704B1"/>
    <w:rsid w:val="00770CEE"/>
    <w:rsid w:val="00770D96"/>
    <w:rsid w:val="0077115B"/>
    <w:rsid w:val="0077151F"/>
    <w:rsid w:val="00771A0C"/>
    <w:rsid w:val="00771A40"/>
    <w:rsid w:val="007721AD"/>
    <w:rsid w:val="00772232"/>
    <w:rsid w:val="007723D7"/>
    <w:rsid w:val="007728F4"/>
    <w:rsid w:val="00772D15"/>
    <w:rsid w:val="00772DC3"/>
    <w:rsid w:val="007733C4"/>
    <w:rsid w:val="00773755"/>
    <w:rsid w:val="00773833"/>
    <w:rsid w:val="00773C2B"/>
    <w:rsid w:val="00773EC7"/>
    <w:rsid w:val="007743A1"/>
    <w:rsid w:val="007744EF"/>
    <w:rsid w:val="00775907"/>
    <w:rsid w:val="00775ADE"/>
    <w:rsid w:val="00775BAA"/>
    <w:rsid w:val="00775C35"/>
    <w:rsid w:val="00775EFD"/>
    <w:rsid w:val="00775F11"/>
    <w:rsid w:val="00776351"/>
    <w:rsid w:val="00776393"/>
    <w:rsid w:val="007765B0"/>
    <w:rsid w:val="00776679"/>
    <w:rsid w:val="007768F2"/>
    <w:rsid w:val="00776C10"/>
    <w:rsid w:val="00776E9E"/>
    <w:rsid w:val="00776F98"/>
    <w:rsid w:val="00776FDD"/>
    <w:rsid w:val="00777053"/>
    <w:rsid w:val="007775DE"/>
    <w:rsid w:val="00777B46"/>
    <w:rsid w:val="00777EE9"/>
    <w:rsid w:val="00777FA5"/>
    <w:rsid w:val="00780836"/>
    <w:rsid w:val="00780980"/>
    <w:rsid w:val="007809E1"/>
    <w:rsid w:val="00780A03"/>
    <w:rsid w:val="00780AF4"/>
    <w:rsid w:val="00780F3D"/>
    <w:rsid w:val="007810E9"/>
    <w:rsid w:val="007812CC"/>
    <w:rsid w:val="007813E0"/>
    <w:rsid w:val="0078146E"/>
    <w:rsid w:val="0078165E"/>
    <w:rsid w:val="007816FD"/>
    <w:rsid w:val="00781790"/>
    <w:rsid w:val="00781B9A"/>
    <w:rsid w:val="00781BC7"/>
    <w:rsid w:val="00781DAD"/>
    <w:rsid w:val="0078243D"/>
    <w:rsid w:val="00782A98"/>
    <w:rsid w:val="00782D8A"/>
    <w:rsid w:val="00782F13"/>
    <w:rsid w:val="007833C3"/>
    <w:rsid w:val="007837BE"/>
    <w:rsid w:val="0078380D"/>
    <w:rsid w:val="00783DE3"/>
    <w:rsid w:val="00784112"/>
    <w:rsid w:val="007842FE"/>
    <w:rsid w:val="0078440C"/>
    <w:rsid w:val="00784702"/>
    <w:rsid w:val="007849B7"/>
    <w:rsid w:val="00784C31"/>
    <w:rsid w:val="00784EA1"/>
    <w:rsid w:val="00784ECF"/>
    <w:rsid w:val="00784FC7"/>
    <w:rsid w:val="00784FF1"/>
    <w:rsid w:val="007856F5"/>
    <w:rsid w:val="007859E1"/>
    <w:rsid w:val="00785A8D"/>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47D"/>
    <w:rsid w:val="007926B7"/>
    <w:rsid w:val="00792AD3"/>
    <w:rsid w:val="00792BEC"/>
    <w:rsid w:val="00792ECC"/>
    <w:rsid w:val="0079324B"/>
    <w:rsid w:val="007936FE"/>
    <w:rsid w:val="00793774"/>
    <w:rsid w:val="00793901"/>
    <w:rsid w:val="007939C7"/>
    <w:rsid w:val="00793E36"/>
    <w:rsid w:val="00793F70"/>
    <w:rsid w:val="007947FB"/>
    <w:rsid w:val="00794DFE"/>
    <w:rsid w:val="00794F17"/>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72D"/>
    <w:rsid w:val="007A1A41"/>
    <w:rsid w:val="007A1B63"/>
    <w:rsid w:val="007A22D6"/>
    <w:rsid w:val="007A2BFF"/>
    <w:rsid w:val="007A2D56"/>
    <w:rsid w:val="007A3226"/>
    <w:rsid w:val="007A32E9"/>
    <w:rsid w:val="007A3395"/>
    <w:rsid w:val="007A3505"/>
    <w:rsid w:val="007A35A2"/>
    <w:rsid w:val="007A3BF2"/>
    <w:rsid w:val="007A4338"/>
    <w:rsid w:val="007A4AF1"/>
    <w:rsid w:val="007A5288"/>
    <w:rsid w:val="007A591F"/>
    <w:rsid w:val="007A5C80"/>
    <w:rsid w:val="007A5F87"/>
    <w:rsid w:val="007A6053"/>
    <w:rsid w:val="007A618D"/>
    <w:rsid w:val="007A6206"/>
    <w:rsid w:val="007A6256"/>
    <w:rsid w:val="007A6333"/>
    <w:rsid w:val="007A6477"/>
    <w:rsid w:val="007A650C"/>
    <w:rsid w:val="007A66AC"/>
    <w:rsid w:val="007A675A"/>
    <w:rsid w:val="007A6909"/>
    <w:rsid w:val="007A6A76"/>
    <w:rsid w:val="007A6C3B"/>
    <w:rsid w:val="007A6D83"/>
    <w:rsid w:val="007A6F03"/>
    <w:rsid w:val="007A7228"/>
    <w:rsid w:val="007A75A3"/>
    <w:rsid w:val="007A768A"/>
    <w:rsid w:val="007A7AD5"/>
    <w:rsid w:val="007A7DB8"/>
    <w:rsid w:val="007B020F"/>
    <w:rsid w:val="007B0253"/>
    <w:rsid w:val="007B073B"/>
    <w:rsid w:val="007B1061"/>
    <w:rsid w:val="007B1189"/>
    <w:rsid w:val="007B19CC"/>
    <w:rsid w:val="007B1D0F"/>
    <w:rsid w:val="007B1F9A"/>
    <w:rsid w:val="007B2074"/>
    <w:rsid w:val="007B2638"/>
    <w:rsid w:val="007B2BB1"/>
    <w:rsid w:val="007B3476"/>
    <w:rsid w:val="007B448A"/>
    <w:rsid w:val="007B44DC"/>
    <w:rsid w:val="007B4543"/>
    <w:rsid w:val="007B464E"/>
    <w:rsid w:val="007B4937"/>
    <w:rsid w:val="007B4D3D"/>
    <w:rsid w:val="007B5500"/>
    <w:rsid w:val="007B550D"/>
    <w:rsid w:val="007B56F0"/>
    <w:rsid w:val="007B5A66"/>
    <w:rsid w:val="007B618C"/>
    <w:rsid w:val="007B630D"/>
    <w:rsid w:val="007B645F"/>
    <w:rsid w:val="007B6B0D"/>
    <w:rsid w:val="007B6DB8"/>
    <w:rsid w:val="007B7011"/>
    <w:rsid w:val="007B77B0"/>
    <w:rsid w:val="007B77FB"/>
    <w:rsid w:val="007B7ABA"/>
    <w:rsid w:val="007B7D58"/>
    <w:rsid w:val="007B7E59"/>
    <w:rsid w:val="007C055A"/>
    <w:rsid w:val="007C0880"/>
    <w:rsid w:val="007C0AE5"/>
    <w:rsid w:val="007C0BD2"/>
    <w:rsid w:val="007C0F1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0BE"/>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EF3"/>
    <w:rsid w:val="007D020B"/>
    <w:rsid w:val="007D02A6"/>
    <w:rsid w:val="007D03C4"/>
    <w:rsid w:val="007D0645"/>
    <w:rsid w:val="007D098C"/>
    <w:rsid w:val="007D09F7"/>
    <w:rsid w:val="007D0C9D"/>
    <w:rsid w:val="007D0E32"/>
    <w:rsid w:val="007D1115"/>
    <w:rsid w:val="007D11B6"/>
    <w:rsid w:val="007D149C"/>
    <w:rsid w:val="007D163B"/>
    <w:rsid w:val="007D1B2B"/>
    <w:rsid w:val="007D1B7C"/>
    <w:rsid w:val="007D214A"/>
    <w:rsid w:val="007D357E"/>
    <w:rsid w:val="007D3889"/>
    <w:rsid w:val="007D389C"/>
    <w:rsid w:val="007D38E0"/>
    <w:rsid w:val="007D39D7"/>
    <w:rsid w:val="007D478D"/>
    <w:rsid w:val="007D4838"/>
    <w:rsid w:val="007D4956"/>
    <w:rsid w:val="007D4FF2"/>
    <w:rsid w:val="007D5033"/>
    <w:rsid w:val="007D512C"/>
    <w:rsid w:val="007D526F"/>
    <w:rsid w:val="007D5857"/>
    <w:rsid w:val="007D5CFA"/>
    <w:rsid w:val="007D6310"/>
    <w:rsid w:val="007D673F"/>
    <w:rsid w:val="007D6798"/>
    <w:rsid w:val="007D68F4"/>
    <w:rsid w:val="007D6906"/>
    <w:rsid w:val="007D6A1F"/>
    <w:rsid w:val="007D6BB7"/>
    <w:rsid w:val="007D6CE5"/>
    <w:rsid w:val="007D6E8A"/>
    <w:rsid w:val="007D6EF0"/>
    <w:rsid w:val="007D7042"/>
    <w:rsid w:val="007D7059"/>
    <w:rsid w:val="007D73C2"/>
    <w:rsid w:val="007D7522"/>
    <w:rsid w:val="007D76AE"/>
    <w:rsid w:val="007D76BA"/>
    <w:rsid w:val="007D7CCB"/>
    <w:rsid w:val="007E0162"/>
    <w:rsid w:val="007E05CC"/>
    <w:rsid w:val="007E08F5"/>
    <w:rsid w:val="007E0986"/>
    <w:rsid w:val="007E0C8C"/>
    <w:rsid w:val="007E0E84"/>
    <w:rsid w:val="007E0F1B"/>
    <w:rsid w:val="007E1479"/>
    <w:rsid w:val="007E16A6"/>
    <w:rsid w:val="007E1A55"/>
    <w:rsid w:val="007E1CB1"/>
    <w:rsid w:val="007E1EBF"/>
    <w:rsid w:val="007E1FA7"/>
    <w:rsid w:val="007E201B"/>
    <w:rsid w:val="007E2146"/>
    <w:rsid w:val="007E2AA1"/>
    <w:rsid w:val="007E2B64"/>
    <w:rsid w:val="007E2B9D"/>
    <w:rsid w:val="007E2C74"/>
    <w:rsid w:val="007E3182"/>
    <w:rsid w:val="007E36F8"/>
    <w:rsid w:val="007E3828"/>
    <w:rsid w:val="007E42F2"/>
    <w:rsid w:val="007E4592"/>
    <w:rsid w:val="007E4653"/>
    <w:rsid w:val="007E46F8"/>
    <w:rsid w:val="007E48CD"/>
    <w:rsid w:val="007E48E4"/>
    <w:rsid w:val="007E4D82"/>
    <w:rsid w:val="007E531F"/>
    <w:rsid w:val="007E5634"/>
    <w:rsid w:val="007E5D16"/>
    <w:rsid w:val="007E5EF1"/>
    <w:rsid w:val="007E5FFD"/>
    <w:rsid w:val="007E6239"/>
    <w:rsid w:val="007E6735"/>
    <w:rsid w:val="007E67F4"/>
    <w:rsid w:val="007E6DAE"/>
    <w:rsid w:val="007E713A"/>
    <w:rsid w:val="007E732E"/>
    <w:rsid w:val="007E741E"/>
    <w:rsid w:val="007E784F"/>
    <w:rsid w:val="007E79CD"/>
    <w:rsid w:val="007E7B2B"/>
    <w:rsid w:val="007E7DF2"/>
    <w:rsid w:val="007E7E6F"/>
    <w:rsid w:val="007F05E0"/>
    <w:rsid w:val="007F0B77"/>
    <w:rsid w:val="007F0B82"/>
    <w:rsid w:val="007F0DD3"/>
    <w:rsid w:val="007F1083"/>
    <w:rsid w:val="007F18C0"/>
    <w:rsid w:val="007F1D3F"/>
    <w:rsid w:val="007F21AA"/>
    <w:rsid w:val="007F2286"/>
    <w:rsid w:val="007F2477"/>
    <w:rsid w:val="007F29B5"/>
    <w:rsid w:val="007F2DBB"/>
    <w:rsid w:val="007F2ED4"/>
    <w:rsid w:val="007F2F69"/>
    <w:rsid w:val="007F3507"/>
    <w:rsid w:val="007F3960"/>
    <w:rsid w:val="007F3F4E"/>
    <w:rsid w:val="007F3FB0"/>
    <w:rsid w:val="007F43A9"/>
    <w:rsid w:val="007F4FEA"/>
    <w:rsid w:val="007F54CD"/>
    <w:rsid w:val="007F55D1"/>
    <w:rsid w:val="007F5605"/>
    <w:rsid w:val="007F5608"/>
    <w:rsid w:val="007F5874"/>
    <w:rsid w:val="007F5D4A"/>
    <w:rsid w:val="007F6020"/>
    <w:rsid w:val="007F60F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79D"/>
    <w:rsid w:val="00800994"/>
    <w:rsid w:val="00800D5F"/>
    <w:rsid w:val="00800DDB"/>
    <w:rsid w:val="008010CB"/>
    <w:rsid w:val="008013B8"/>
    <w:rsid w:val="008016BF"/>
    <w:rsid w:val="008016C8"/>
    <w:rsid w:val="0080179D"/>
    <w:rsid w:val="00801838"/>
    <w:rsid w:val="008018DC"/>
    <w:rsid w:val="00802410"/>
    <w:rsid w:val="0080270F"/>
    <w:rsid w:val="00802FDA"/>
    <w:rsid w:val="00803146"/>
    <w:rsid w:val="00803160"/>
    <w:rsid w:val="008035A8"/>
    <w:rsid w:val="008036F8"/>
    <w:rsid w:val="00803905"/>
    <w:rsid w:val="0080397E"/>
    <w:rsid w:val="00803B79"/>
    <w:rsid w:val="00803E2E"/>
    <w:rsid w:val="00803FD6"/>
    <w:rsid w:val="00804116"/>
    <w:rsid w:val="008041E1"/>
    <w:rsid w:val="008046AA"/>
    <w:rsid w:val="00804867"/>
    <w:rsid w:val="00804B2F"/>
    <w:rsid w:val="00804B56"/>
    <w:rsid w:val="00804DDA"/>
    <w:rsid w:val="008050E9"/>
    <w:rsid w:val="0080521C"/>
    <w:rsid w:val="008053AD"/>
    <w:rsid w:val="00805D11"/>
    <w:rsid w:val="00806086"/>
    <w:rsid w:val="0080641F"/>
    <w:rsid w:val="0080656E"/>
    <w:rsid w:val="008065D0"/>
    <w:rsid w:val="0080660A"/>
    <w:rsid w:val="00806619"/>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A32"/>
    <w:rsid w:val="00810DE9"/>
    <w:rsid w:val="00810E41"/>
    <w:rsid w:val="00810EAE"/>
    <w:rsid w:val="00811036"/>
    <w:rsid w:val="00812027"/>
    <w:rsid w:val="008123D5"/>
    <w:rsid w:val="008124FC"/>
    <w:rsid w:val="008124FE"/>
    <w:rsid w:val="008127B0"/>
    <w:rsid w:val="0081285D"/>
    <w:rsid w:val="00812FE3"/>
    <w:rsid w:val="0081362C"/>
    <w:rsid w:val="00813CE0"/>
    <w:rsid w:val="00814025"/>
    <w:rsid w:val="00814072"/>
    <w:rsid w:val="008142CD"/>
    <w:rsid w:val="0081433F"/>
    <w:rsid w:val="00814500"/>
    <w:rsid w:val="00814B38"/>
    <w:rsid w:val="00814B65"/>
    <w:rsid w:val="00814BD6"/>
    <w:rsid w:val="00814CA7"/>
    <w:rsid w:val="00814D2B"/>
    <w:rsid w:val="00815138"/>
    <w:rsid w:val="0081529F"/>
    <w:rsid w:val="008153F0"/>
    <w:rsid w:val="008154B6"/>
    <w:rsid w:val="0081555D"/>
    <w:rsid w:val="008155E8"/>
    <w:rsid w:val="00815706"/>
    <w:rsid w:val="00815ABA"/>
    <w:rsid w:val="00815D64"/>
    <w:rsid w:val="0081606D"/>
    <w:rsid w:val="00816292"/>
    <w:rsid w:val="0081674A"/>
    <w:rsid w:val="00816A54"/>
    <w:rsid w:val="00816D94"/>
    <w:rsid w:val="00816D9C"/>
    <w:rsid w:val="00817151"/>
    <w:rsid w:val="0081787C"/>
    <w:rsid w:val="00817B8F"/>
    <w:rsid w:val="00817C96"/>
    <w:rsid w:val="00817CB0"/>
    <w:rsid w:val="00817D2A"/>
    <w:rsid w:val="00817E33"/>
    <w:rsid w:val="00817F27"/>
    <w:rsid w:val="00820A89"/>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4A89"/>
    <w:rsid w:val="008251EC"/>
    <w:rsid w:val="00825511"/>
    <w:rsid w:val="00825693"/>
    <w:rsid w:val="00825EEF"/>
    <w:rsid w:val="00826030"/>
    <w:rsid w:val="00826204"/>
    <w:rsid w:val="008263E0"/>
    <w:rsid w:val="008265E6"/>
    <w:rsid w:val="00826D90"/>
    <w:rsid w:val="00827015"/>
    <w:rsid w:val="00827109"/>
    <w:rsid w:val="008272E9"/>
    <w:rsid w:val="00827A41"/>
    <w:rsid w:val="00827AF3"/>
    <w:rsid w:val="0083119E"/>
    <w:rsid w:val="0083138C"/>
    <w:rsid w:val="00831613"/>
    <w:rsid w:val="0083179C"/>
    <w:rsid w:val="00832142"/>
    <w:rsid w:val="00832C18"/>
    <w:rsid w:val="00832CA7"/>
    <w:rsid w:val="00832CAF"/>
    <w:rsid w:val="0083311A"/>
    <w:rsid w:val="008331BB"/>
    <w:rsid w:val="008333BB"/>
    <w:rsid w:val="008334FF"/>
    <w:rsid w:val="0083417A"/>
    <w:rsid w:val="00834512"/>
    <w:rsid w:val="008349E7"/>
    <w:rsid w:val="0083502E"/>
    <w:rsid w:val="008350E9"/>
    <w:rsid w:val="00835B82"/>
    <w:rsid w:val="00836133"/>
    <w:rsid w:val="0083657B"/>
    <w:rsid w:val="00836B5B"/>
    <w:rsid w:val="0083768C"/>
    <w:rsid w:val="008378BA"/>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4E8"/>
    <w:rsid w:val="0084296C"/>
    <w:rsid w:val="00842B49"/>
    <w:rsid w:val="00842DB7"/>
    <w:rsid w:val="008431F3"/>
    <w:rsid w:val="0084387F"/>
    <w:rsid w:val="00843AFD"/>
    <w:rsid w:val="00843B2C"/>
    <w:rsid w:val="008440E0"/>
    <w:rsid w:val="008444E3"/>
    <w:rsid w:val="008444F8"/>
    <w:rsid w:val="0084457B"/>
    <w:rsid w:val="008445D2"/>
    <w:rsid w:val="00844750"/>
    <w:rsid w:val="00844864"/>
    <w:rsid w:val="00844E9E"/>
    <w:rsid w:val="00845A92"/>
    <w:rsid w:val="00845F51"/>
    <w:rsid w:val="00846106"/>
    <w:rsid w:val="00846273"/>
    <w:rsid w:val="00846467"/>
    <w:rsid w:val="00846661"/>
    <w:rsid w:val="00846874"/>
    <w:rsid w:val="00846AC4"/>
    <w:rsid w:val="00846C77"/>
    <w:rsid w:val="00846E99"/>
    <w:rsid w:val="008470A4"/>
    <w:rsid w:val="008471C8"/>
    <w:rsid w:val="00847964"/>
    <w:rsid w:val="00847991"/>
    <w:rsid w:val="00847C4E"/>
    <w:rsid w:val="00847F69"/>
    <w:rsid w:val="00850773"/>
    <w:rsid w:val="008509B6"/>
    <w:rsid w:val="00850AE8"/>
    <w:rsid w:val="00850B13"/>
    <w:rsid w:val="008513DC"/>
    <w:rsid w:val="0085151C"/>
    <w:rsid w:val="00851B22"/>
    <w:rsid w:val="00852338"/>
    <w:rsid w:val="008523A3"/>
    <w:rsid w:val="00852574"/>
    <w:rsid w:val="00852AA6"/>
    <w:rsid w:val="00852DAA"/>
    <w:rsid w:val="00853C45"/>
    <w:rsid w:val="00853CAA"/>
    <w:rsid w:val="00854090"/>
    <w:rsid w:val="008540C8"/>
    <w:rsid w:val="00854241"/>
    <w:rsid w:val="00854983"/>
    <w:rsid w:val="00854A0C"/>
    <w:rsid w:val="00854A91"/>
    <w:rsid w:val="00854E0E"/>
    <w:rsid w:val="00854E89"/>
    <w:rsid w:val="00854E9C"/>
    <w:rsid w:val="00855CA7"/>
    <w:rsid w:val="00856301"/>
    <w:rsid w:val="00856696"/>
    <w:rsid w:val="00856795"/>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2E59"/>
    <w:rsid w:val="00863096"/>
    <w:rsid w:val="00863479"/>
    <w:rsid w:val="00863AA0"/>
    <w:rsid w:val="00864A9F"/>
    <w:rsid w:val="00864C02"/>
    <w:rsid w:val="00864CE0"/>
    <w:rsid w:val="00864DF8"/>
    <w:rsid w:val="00864F2D"/>
    <w:rsid w:val="008650AB"/>
    <w:rsid w:val="00865696"/>
    <w:rsid w:val="00865D02"/>
    <w:rsid w:val="00865D4C"/>
    <w:rsid w:val="00865DE1"/>
    <w:rsid w:val="00866BFD"/>
    <w:rsid w:val="00866C3F"/>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397"/>
    <w:rsid w:val="0087142B"/>
    <w:rsid w:val="00871D14"/>
    <w:rsid w:val="00871E1F"/>
    <w:rsid w:val="008722B0"/>
    <w:rsid w:val="00872328"/>
    <w:rsid w:val="0087250F"/>
    <w:rsid w:val="00872C7C"/>
    <w:rsid w:val="00872D63"/>
    <w:rsid w:val="00872F39"/>
    <w:rsid w:val="00873463"/>
    <w:rsid w:val="008734E7"/>
    <w:rsid w:val="00873607"/>
    <w:rsid w:val="008739AE"/>
    <w:rsid w:val="00873BF0"/>
    <w:rsid w:val="00873C85"/>
    <w:rsid w:val="008742CE"/>
    <w:rsid w:val="00874604"/>
    <w:rsid w:val="00874C6F"/>
    <w:rsid w:val="00874E33"/>
    <w:rsid w:val="00874FAC"/>
    <w:rsid w:val="0087504C"/>
    <w:rsid w:val="00875755"/>
    <w:rsid w:val="00875905"/>
    <w:rsid w:val="00875F79"/>
    <w:rsid w:val="00875FBD"/>
    <w:rsid w:val="0087610E"/>
    <w:rsid w:val="00876AC7"/>
    <w:rsid w:val="0087724C"/>
    <w:rsid w:val="0087763F"/>
    <w:rsid w:val="00877640"/>
    <w:rsid w:val="00877838"/>
    <w:rsid w:val="00877C45"/>
    <w:rsid w:val="00877C57"/>
    <w:rsid w:val="00877DB4"/>
    <w:rsid w:val="00877FA3"/>
    <w:rsid w:val="008804C9"/>
    <w:rsid w:val="00880D84"/>
    <w:rsid w:val="00880E95"/>
    <w:rsid w:val="008810DF"/>
    <w:rsid w:val="008810FA"/>
    <w:rsid w:val="00881842"/>
    <w:rsid w:val="008819A5"/>
    <w:rsid w:val="00881F28"/>
    <w:rsid w:val="008829DC"/>
    <w:rsid w:val="00882BB1"/>
    <w:rsid w:val="00882C9C"/>
    <w:rsid w:val="00882E57"/>
    <w:rsid w:val="00883004"/>
    <w:rsid w:val="008836CA"/>
    <w:rsid w:val="008839B1"/>
    <w:rsid w:val="00883ADF"/>
    <w:rsid w:val="00883ED6"/>
    <w:rsid w:val="00884255"/>
    <w:rsid w:val="0088425B"/>
    <w:rsid w:val="00884264"/>
    <w:rsid w:val="00884AD8"/>
    <w:rsid w:val="00884CDF"/>
    <w:rsid w:val="00885574"/>
    <w:rsid w:val="0088579F"/>
    <w:rsid w:val="00885D5D"/>
    <w:rsid w:val="00885D62"/>
    <w:rsid w:val="00885EC9"/>
    <w:rsid w:val="00885F46"/>
    <w:rsid w:val="00885F7A"/>
    <w:rsid w:val="00886223"/>
    <w:rsid w:val="0088651F"/>
    <w:rsid w:val="008867B3"/>
    <w:rsid w:val="0088697F"/>
    <w:rsid w:val="00887472"/>
    <w:rsid w:val="008876DF"/>
    <w:rsid w:val="00887771"/>
    <w:rsid w:val="00887BB5"/>
    <w:rsid w:val="00887FEF"/>
    <w:rsid w:val="008907B2"/>
    <w:rsid w:val="00890BCD"/>
    <w:rsid w:val="00890CC6"/>
    <w:rsid w:val="00890E0D"/>
    <w:rsid w:val="00890F04"/>
    <w:rsid w:val="00890FBE"/>
    <w:rsid w:val="00891955"/>
    <w:rsid w:val="00891F63"/>
    <w:rsid w:val="00892253"/>
    <w:rsid w:val="008922DF"/>
    <w:rsid w:val="00893024"/>
    <w:rsid w:val="0089302F"/>
    <w:rsid w:val="00893B3B"/>
    <w:rsid w:val="00893BA4"/>
    <w:rsid w:val="00893DB3"/>
    <w:rsid w:val="0089453F"/>
    <w:rsid w:val="008946A4"/>
    <w:rsid w:val="00894790"/>
    <w:rsid w:val="008948A0"/>
    <w:rsid w:val="00894A2E"/>
    <w:rsid w:val="00894ADC"/>
    <w:rsid w:val="00894F78"/>
    <w:rsid w:val="00895243"/>
    <w:rsid w:val="00895A0C"/>
    <w:rsid w:val="00895AA1"/>
    <w:rsid w:val="00895E55"/>
    <w:rsid w:val="008961A5"/>
    <w:rsid w:val="008965CC"/>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9EA"/>
    <w:rsid w:val="008A1C65"/>
    <w:rsid w:val="008A1EA1"/>
    <w:rsid w:val="008A1FBC"/>
    <w:rsid w:val="008A1FEC"/>
    <w:rsid w:val="008A24BD"/>
    <w:rsid w:val="008A288A"/>
    <w:rsid w:val="008A294D"/>
    <w:rsid w:val="008A2AAE"/>
    <w:rsid w:val="008A2F26"/>
    <w:rsid w:val="008A36ED"/>
    <w:rsid w:val="008A3898"/>
    <w:rsid w:val="008A39E2"/>
    <w:rsid w:val="008A3A0C"/>
    <w:rsid w:val="008A3A6C"/>
    <w:rsid w:val="008A42D8"/>
    <w:rsid w:val="008A457F"/>
    <w:rsid w:val="008A47BC"/>
    <w:rsid w:val="008A4CEC"/>
    <w:rsid w:val="008A4DAC"/>
    <w:rsid w:val="008A4E04"/>
    <w:rsid w:val="008A53C3"/>
    <w:rsid w:val="008A56C1"/>
    <w:rsid w:val="008A5846"/>
    <w:rsid w:val="008A59DB"/>
    <w:rsid w:val="008A59E9"/>
    <w:rsid w:val="008A5AB1"/>
    <w:rsid w:val="008A5FE7"/>
    <w:rsid w:val="008A62D3"/>
    <w:rsid w:val="008A631F"/>
    <w:rsid w:val="008A668F"/>
    <w:rsid w:val="008A6F9D"/>
    <w:rsid w:val="008A72A4"/>
    <w:rsid w:val="008A758D"/>
    <w:rsid w:val="008A75C5"/>
    <w:rsid w:val="008A75FC"/>
    <w:rsid w:val="008A7669"/>
    <w:rsid w:val="008A76CB"/>
    <w:rsid w:val="008A7819"/>
    <w:rsid w:val="008A7B15"/>
    <w:rsid w:val="008A7CC2"/>
    <w:rsid w:val="008B01A2"/>
    <w:rsid w:val="008B07C2"/>
    <w:rsid w:val="008B097E"/>
    <w:rsid w:val="008B0CD0"/>
    <w:rsid w:val="008B0F9B"/>
    <w:rsid w:val="008B130E"/>
    <w:rsid w:val="008B1651"/>
    <w:rsid w:val="008B175A"/>
    <w:rsid w:val="008B182D"/>
    <w:rsid w:val="008B18CE"/>
    <w:rsid w:val="008B1AC3"/>
    <w:rsid w:val="008B2052"/>
    <w:rsid w:val="008B21F5"/>
    <w:rsid w:val="008B269F"/>
    <w:rsid w:val="008B2A2E"/>
    <w:rsid w:val="008B2AB2"/>
    <w:rsid w:val="008B2D1D"/>
    <w:rsid w:val="008B2DEB"/>
    <w:rsid w:val="008B2E20"/>
    <w:rsid w:val="008B30EB"/>
    <w:rsid w:val="008B3779"/>
    <w:rsid w:val="008B382B"/>
    <w:rsid w:val="008B3E81"/>
    <w:rsid w:val="008B41EF"/>
    <w:rsid w:val="008B4230"/>
    <w:rsid w:val="008B447F"/>
    <w:rsid w:val="008B44A9"/>
    <w:rsid w:val="008B4A4A"/>
    <w:rsid w:val="008B4B0D"/>
    <w:rsid w:val="008B4B33"/>
    <w:rsid w:val="008B4E55"/>
    <w:rsid w:val="008B5448"/>
    <w:rsid w:val="008B5577"/>
    <w:rsid w:val="008B60ED"/>
    <w:rsid w:val="008B636D"/>
    <w:rsid w:val="008B6461"/>
    <w:rsid w:val="008B66CB"/>
    <w:rsid w:val="008B66DE"/>
    <w:rsid w:val="008B6D30"/>
    <w:rsid w:val="008B6E34"/>
    <w:rsid w:val="008B6E5C"/>
    <w:rsid w:val="008B6EEA"/>
    <w:rsid w:val="008B7042"/>
    <w:rsid w:val="008B728B"/>
    <w:rsid w:val="008B7326"/>
    <w:rsid w:val="008B7B3C"/>
    <w:rsid w:val="008B7E49"/>
    <w:rsid w:val="008C0E75"/>
    <w:rsid w:val="008C1161"/>
    <w:rsid w:val="008C18DB"/>
    <w:rsid w:val="008C1D2E"/>
    <w:rsid w:val="008C1D84"/>
    <w:rsid w:val="008C2135"/>
    <w:rsid w:val="008C2236"/>
    <w:rsid w:val="008C2426"/>
    <w:rsid w:val="008C2453"/>
    <w:rsid w:val="008C26B4"/>
    <w:rsid w:val="008C2767"/>
    <w:rsid w:val="008C2A46"/>
    <w:rsid w:val="008C2BC8"/>
    <w:rsid w:val="008C3A73"/>
    <w:rsid w:val="008C3BC3"/>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12A"/>
    <w:rsid w:val="008D0459"/>
    <w:rsid w:val="008D05D2"/>
    <w:rsid w:val="008D069D"/>
    <w:rsid w:val="008D0A7A"/>
    <w:rsid w:val="008D0B27"/>
    <w:rsid w:val="008D133B"/>
    <w:rsid w:val="008D13DC"/>
    <w:rsid w:val="008D149D"/>
    <w:rsid w:val="008D1642"/>
    <w:rsid w:val="008D1988"/>
    <w:rsid w:val="008D1A77"/>
    <w:rsid w:val="008D1B7F"/>
    <w:rsid w:val="008D1D5B"/>
    <w:rsid w:val="008D1E23"/>
    <w:rsid w:val="008D2209"/>
    <w:rsid w:val="008D2461"/>
    <w:rsid w:val="008D2515"/>
    <w:rsid w:val="008D2576"/>
    <w:rsid w:val="008D2CFC"/>
    <w:rsid w:val="008D2DA4"/>
    <w:rsid w:val="008D3208"/>
    <w:rsid w:val="008D399A"/>
    <w:rsid w:val="008D3A99"/>
    <w:rsid w:val="008D4318"/>
    <w:rsid w:val="008D453F"/>
    <w:rsid w:val="008D508F"/>
    <w:rsid w:val="008D538D"/>
    <w:rsid w:val="008D5853"/>
    <w:rsid w:val="008D5879"/>
    <w:rsid w:val="008D592F"/>
    <w:rsid w:val="008D5FCD"/>
    <w:rsid w:val="008D5FF1"/>
    <w:rsid w:val="008D6255"/>
    <w:rsid w:val="008D65B3"/>
    <w:rsid w:val="008D6733"/>
    <w:rsid w:val="008D6BDB"/>
    <w:rsid w:val="008D6E70"/>
    <w:rsid w:val="008D6F90"/>
    <w:rsid w:val="008D7554"/>
    <w:rsid w:val="008D7615"/>
    <w:rsid w:val="008D76A0"/>
    <w:rsid w:val="008D7787"/>
    <w:rsid w:val="008D78FC"/>
    <w:rsid w:val="008D7DEB"/>
    <w:rsid w:val="008E005E"/>
    <w:rsid w:val="008E04B5"/>
    <w:rsid w:val="008E074C"/>
    <w:rsid w:val="008E0CDD"/>
    <w:rsid w:val="008E0E2E"/>
    <w:rsid w:val="008E0E89"/>
    <w:rsid w:val="008E0E8C"/>
    <w:rsid w:val="008E1217"/>
    <w:rsid w:val="008E15AC"/>
    <w:rsid w:val="008E1A27"/>
    <w:rsid w:val="008E1B6C"/>
    <w:rsid w:val="008E1FDB"/>
    <w:rsid w:val="008E1FDF"/>
    <w:rsid w:val="008E2051"/>
    <w:rsid w:val="008E20B8"/>
    <w:rsid w:val="008E20D6"/>
    <w:rsid w:val="008E20EC"/>
    <w:rsid w:val="008E225F"/>
    <w:rsid w:val="008E2562"/>
    <w:rsid w:val="008E2B47"/>
    <w:rsid w:val="008E2C9C"/>
    <w:rsid w:val="008E2E43"/>
    <w:rsid w:val="008E2E8C"/>
    <w:rsid w:val="008E2FA7"/>
    <w:rsid w:val="008E378A"/>
    <w:rsid w:val="008E3A03"/>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4CD"/>
    <w:rsid w:val="008E7684"/>
    <w:rsid w:val="008E76C6"/>
    <w:rsid w:val="008E7B11"/>
    <w:rsid w:val="008E7DB3"/>
    <w:rsid w:val="008E7F9D"/>
    <w:rsid w:val="008F0090"/>
    <w:rsid w:val="008F01AB"/>
    <w:rsid w:val="008F044C"/>
    <w:rsid w:val="008F0460"/>
    <w:rsid w:val="008F06E5"/>
    <w:rsid w:val="008F0BA6"/>
    <w:rsid w:val="008F0FC8"/>
    <w:rsid w:val="008F10AC"/>
    <w:rsid w:val="008F10C6"/>
    <w:rsid w:val="008F1CF8"/>
    <w:rsid w:val="008F211C"/>
    <w:rsid w:val="008F2201"/>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9C"/>
    <w:rsid w:val="008F6FBB"/>
    <w:rsid w:val="008F7365"/>
    <w:rsid w:val="008F7574"/>
    <w:rsid w:val="008F76A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F0F"/>
    <w:rsid w:val="00903F59"/>
    <w:rsid w:val="009045C7"/>
    <w:rsid w:val="0090480E"/>
    <w:rsid w:val="00904A62"/>
    <w:rsid w:val="00904B6D"/>
    <w:rsid w:val="00904D35"/>
    <w:rsid w:val="00904E71"/>
    <w:rsid w:val="00904F2B"/>
    <w:rsid w:val="00905126"/>
    <w:rsid w:val="00905A06"/>
    <w:rsid w:val="00905B6F"/>
    <w:rsid w:val="00905BC8"/>
    <w:rsid w:val="00905DBC"/>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AE3"/>
    <w:rsid w:val="00911E1A"/>
    <w:rsid w:val="00911F63"/>
    <w:rsid w:val="0091225D"/>
    <w:rsid w:val="009123B9"/>
    <w:rsid w:val="00912508"/>
    <w:rsid w:val="00912A63"/>
    <w:rsid w:val="00912A96"/>
    <w:rsid w:val="00912F6D"/>
    <w:rsid w:val="0091398C"/>
    <w:rsid w:val="00913AF7"/>
    <w:rsid w:val="00913B67"/>
    <w:rsid w:val="00913F4C"/>
    <w:rsid w:val="0091404B"/>
    <w:rsid w:val="009140A5"/>
    <w:rsid w:val="009140DD"/>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17FBA"/>
    <w:rsid w:val="0092078E"/>
    <w:rsid w:val="00920848"/>
    <w:rsid w:val="00920B0E"/>
    <w:rsid w:val="009216BF"/>
    <w:rsid w:val="009218D2"/>
    <w:rsid w:val="00921A44"/>
    <w:rsid w:val="00921A74"/>
    <w:rsid w:val="00921C9F"/>
    <w:rsid w:val="00921EC5"/>
    <w:rsid w:val="00921ED5"/>
    <w:rsid w:val="00921FA1"/>
    <w:rsid w:val="00921FC2"/>
    <w:rsid w:val="009225B6"/>
    <w:rsid w:val="009226AC"/>
    <w:rsid w:val="009226EF"/>
    <w:rsid w:val="00922815"/>
    <w:rsid w:val="00923151"/>
    <w:rsid w:val="009235CF"/>
    <w:rsid w:val="00923821"/>
    <w:rsid w:val="00924108"/>
    <w:rsid w:val="00924487"/>
    <w:rsid w:val="009247AB"/>
    <w:rsid w:val="00924FC0"/>
    <w:rsid w:val="0092507E"/>
    <w:rsid w:val="009250C2"/>
    <w:rsid w:val="009250C8"/>
    <w:rsid w:val="00925267"/>
    <w:rsid w:val="00925570"/>
    <w:rsid w:val="00925579"/>
    <w:rsid w:val="00925836"/>
    <w:rsid w:val="009259E2"/>
    <w:rsid w:val="00925ABC"/>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27CE2"/>
    <w:rsid w:val="0093011E"/>
    <w:rsid w:val="009301E4"/>
    <w:rsid w:val="00930305"/>
    <w:rsid w:val="0093063D"/>
    <w:rsid w:val="00930A2E"/>
    <w:rsid w:val="0093135E"/>
    <w:rsid w:val="00931DF8"/>
    <w:rsid w:val="00932109"/>
    <w:rsid w:val="009322AC"/>
    <w:rsid w:val="009324B1"/>
    <w:rsid w:val="009326B1"/>
    <w:rsid w:val="009327B5"/>
    <w:rsid w:val="00932A20"/>
    <w:rsid w:val="00932B18"/>
    <w:rsid w:val="00932F7F"/>
    <w:rsid w:val="00933BD1"/>
    <w:rsid w:val="00933D61"/>
    <w:rsid w:val="00933DE4"/>
    <w:rsid w:val="00934044"/>
    <w:rsid w:val="00934547"/>
    <w:rsid w:val="00934747"/>
    <w:rsid w:val="0093485A"/>
    <w:rsid w:val="00934FFD"/>
    <w:rsid w:val="009350AA"/>
    <w:rsid w:val="00935168"/>
    <w:rsid w:val="009359C0"/>
    <w:rsid w:val="00935B52"/>
    <w:rsid w:val="00935F70"/>
    <w:rsid w:val="009360F7"/>
    <w:rsid w:val="0093615C"/>
    <w:rsid w:val="0093634D"/>
    <w:rsid w:val="0093672B"/>
    <w:rsid w:val="00936B8C"/>
    <w:rsid w:val="00936D07"/>
    <w:rsid w:val="009370A6"/>
    <w:rsid w:val="009373C5"/>
    <w:rsid w:val="00937828"/>
    <w:rsid w:val="00937AC7"/>
    <w:rsid w:val="00937D15"/>
    <w:rsid w:val="009402CB"/>
    <w:rsid w:val="00940A5D"/>
    <w:rsid w:val="00940BCB"/>
    <w:rsid w:val="00940D76"/>
    <w:rsid w:val="00940D85"/>
    <w:rsid w:val="00940DF4"/>
    <w:rsid w:val="00940FB5"/>
    <w:rsid w:val="00941259"/>
    <w:rsid w:val="0094148B"/>
    <w:rsid w:val="00941A1C"/>
    <w:rsid w:val="00941B97"/>
    <w:rsid w:val="00941E13"/>
    <w:rsid w:val="009421B3"/>
    <w:rsid w:val="00942272"/>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B2"/>
    <w:rsid w:val="009478ED"/>
    <w:rsid w:val="009479E5"/>
    <w:rsid w:val="00950781"/>
    <w:rsid w:val="009509D7"/>
    <w:rsid w:val="00950ACF"/>
    <w:rsid w:val="00950B09"/>
    <w:rsid w:val="00950DD1"/>
    <w:rsid w:val="00950FFB"/>
    <w:rsid w:val="0095130F"/>
    <w:rsid w:val="00951417"/>
    <w:rsid w:val="0095154C"/>
    <w:rsid w:val="0095183E"/>
    <w:rsid w:val="00951995"/>
    <w:rsid w:val="00951AB5"/>
    <w:rsid w:val="00951C7E"/>
    <w:rsid w:val="00951CF6"/>
    <w:rsid w:val="00952ACA"/>
    <w:rsid w:val="00952C40"/>
    <w:rsid w:val="00952C57"/>
    <w:rsid w:val="00952C70"/>
    <w:rsid w:val="00952F41"/>
    <w:rsid w:val="00952FA0"/>
    <w:rsid w:val="00953424"/>
    <w:rsid w:val="009537A7"/>
    <w:rsid w:val="00953B1F"/>
    <w:rsid w:val="00953C21"/>
    <w:rsid w:val="009544FE"/>
    <w:rsid w:val="009548C3"/>
    <w:rsid w:val="00954BFC"/>
    <w:rsid w:val="00954E67"/>
    <w:rsid w:val="0095506D"/>
    <w:rsid w:val="009551B9"/>
    <w:rsid w:val="009552F5"/>
    <w:rsid w:val="009555E2"/>
    <w:rsid w:val="009557DF"/>
    <w:rsid w:val="00955A2E"/>
    <w:rsid w:val="00955B1F"/>
    <w:rsid w:val="00955C57"/>
    <w:rsid w:val="00955D2B"/>
    <w:rsid w:val="00955D6A"/>
    <w:rsid w:val="00955E50"/>
    <w:rsid w:val="00955E8D"/>
    <w:rsid w:val="00956101"/>
    <w:rsid w:val="0095675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BB5"/>
    <w:rsid w:val="00967D2D"/>
    <w:rsid w:val="00970F7A"/>
    <w:rsid w:val="00970FE3"/>
    <w:rsid w:val="00971C7D"/>
    <w:rsid w:val="00971EC5"/>
    <w:rsid w:val="00971F6B"/>
    <w:rsid w:val="00971FCC"/>
    <w:rsid w:val="00972562"/>
    <w:rsid w:val="009727EC"/>
    <w:rsid w:val="0097281F"/>
    <w:rsid w:val="0097285C"/>
    <w:rsid w:val="0097298A"/>
    <w:rsid w:val="00972BB7"/>
    <w:rsid w:val="00972C06"/>
    <w:rsid w:val="00972F4C"/>
    <w:rsid w:val="00972F61"/>
    <w:rsid w:val="00972FEB"/>
    <w:rsid w:val="00973257"/>
    <w:rsid w:val="00973388"/>
    <w:rsid w:val="00973592"/>
    <w:rsid w:val="0097383E"/>
    <w:rsid w:val="009738E5"/>
    <w:rsid w:val="009739A2"/>
    <w:rsid w:val="009739BC"/>
    <w:rsid w:val="00973C03"/>
    <w:rsid w:val="00973F29"/>
    <w:rsid w:val="00974182"/>
    <w:rsid w:val="009744FF"/>
    <w:rsid w:val="00974520"/>
    <w:rsid w:val="00974B9F"/>
    <w:rsid w:val="00974EBD"/>
    <w:rsid w:val="00974FB0"/>
    <w:rsid w:val="009751BA"/>
    <w:rsid w:val="00975297"/>
    <w:rsid w:val="0097539E"/>
    <w:rsid w:val="00975510"/>
    <w:rsid w:val="0097577E"/>
    <w:rsid w:val="0097584E"/>
    <w:rsid w:val="009765B9"/>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DB9"/>
    <w:rsid w:val="00981E33"/>
    <w:rsid w:val="00981FCE"/>
    <w:rsid w:val="00982314"/>
    <w:rsid w:val="00982768"/>
    <w:rsid w:val="00982773"/>
    <w:rsid w:val="009829BF"/>
    <w:rsid w:val="00982AB4"/>
    <w:rsid w:val="00982E67"/>
    <w:rsid w:val="00982ECA"/>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BA2"/>
    <w:rsid w:val="00985CA4"/>
    <w:rsid w:val="009860DB"/>
    <w:rsid w:val="00986956"/>
    <w:rsid w:val="00986B31"/>
    <w:rsid w:val="009873AF"/>
    <w:rsid w:val="009875A6"/>
    <w:rsid w:val="009876A0"/>
    <w:rsid w:val="009879B5"/>
    <w:rsid w:val="009879F4"/>
    <w:rsid w:val="00987A56"/>
    <w:rsid w:val="00987A75"/>
    <w:rsid w:val="00987E33"/>
    <w:rsid w:val="0099005F"/>
    <w:rsid w:val="00990709"/>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32C"/>
    <w:rsid w:val="0099464F"/>
    <w:rsid w:val="00994D59"/>
    <w:rsid w:val="009951AB"/>
    <w:rsid w:val="0099531F"/>
    <w:rsid w:val="00995360"/>
    <w:rsid w:val="009954AD"/>
    <w:rsid w:val="009954BE"/>
    <w:rsid w:val="0099647E"/>
    <w:rsid w:val="00996A8B"/>
    <w:rsid w:val="00996CD4"/>
    <w:rsid w:val="00997033"/>
    <w:rsid w:val="0099731A"/>
    <w:rsid w:val="009975D0"/>
    <w:rsid w:val="009979D6"/>
    <w:rsid w:val="00997CA3"/>
    <w:rsid w:val="009A0212"/>
    <w:rsid w:val="009A031F"/>
    <w:rsid w:val="009A059F"/>
    <w:rsid w:val="009A0838"/>
    <w:rsid w:val="009A0C1F"/>
    <w:rsid w:val="009A12A5"/>
    <w:rsid w:val="009A1DFF"/>
    <w:rsid w:val="009A1E8A"/>
    <w:rsid w:val="009A2144"/>
    <w:rsid w:val="009A246A"/>
    <w:rsid w:val="009A273A"/>
    <w:rsid w:val="009A30CE"/>
    <w:rsid w:val="009A3183"/>
    <w:rsid w:val="009A32D7"/>
    <w:rsid w:val="009A335E"/>
    <w:rsid w:val="009A33CB"/>
    <w:rsid w:val="009A3576"/>
    <w:rsid w:val="009A38A0"/>
    <w:rsid w:val="009A39A5"/>
    <w:rsid w:val="009A39DF"/>
    <w:rsid w:val="009A3A6D"/>
    <w:rsid w:val="009A3AB5"/>
    <w:rsid w:val="009A3BA5"/>
    <w:rsid w:val="009A3D23"/>
    <w:rsid w:val="009A4AA9"/>
    <w:rsid w:val="009A4EA0"/>
    <w:rsid w:val="009A502D"/>
    <w:rsid w:val="009A516A"/>
    <w:rsid w:val="009A5434"/>
    <w:rsid w:val="009A56A7"/>
    <w:rsid w:val="009A56D2"/>
    <w:rsid w:val="009A577A"/>
    <w:rsid w:val="009A5EF9"/>
    <w:rsid w:val="009A5FAC"/>
    <w:rsid w:val="009A6127"/>
    <w:rsid w:val="009A62DC"/>
    <w:rsid w:val="009A637B"/>
    <w:rsid w:val="009A6456"/>
    <w:rsid w:val="009A6C74"/>
    <w:rsid w:val="009A6EE7"/>
    <w:rsid w:val="009A7154"/>
    <w:rsid w:val="009A78D1"/>
    <w:rsid w:val="009A7DFB"/>
    <w:rsid w:val="009A7E08"/>
    <w:rsid w:val="009B003C"/>
    <w:rsid w:val="009B0AD2"/>
    <w:rsid w:val="009B0F47"/>
    <w:rsid w:val="009B1823"/>
    <w:rsid w:val="009B198C"/>
    <w:rsid w:val="009B2E47"/>
    <w:rsid w:val="009B3685"/>
    <w:rsid w:val="009B3745"/>
    <w:rsid w:val="009B3C79"/>
    <w:rsid w:val="009B3D2F"/>
    <w:rsid w:val="009B3D47"/>
    <w:rsid w:val="009B4250"/>
    <w:rsid w:val="009B4703"/>
    <w:rsid w:val="009B4821"/>
    <w:rsid w:val="009B4C1C"/>
    <w:rsid w:val="009B4C24"/>
    <w:rsid w:val="009B5821"/>
    <w:rsid w:val="009B5A39"/>
    <w:rsid w:val="009B5E22"/>
    <w:rsid w:val="009B70E9"/>
    <w:rsid w:val="009B719B"/>
    <w:rsid w:val="009B7564"/>
    <w:rsid w:val="009B7BB7"/>
    <w:rsid w:val="009B7D5C"/>
    <w:rsid w:val="009B7DF5"/>
    <w:rsid w:val="009B7FFA"/>
    <w:rsid w:val="009C00A5"/>
    <w:rsid w:val="009C00EF"/>
    <w:rsid w:val="009C0791"/>
    <w:rsid w:val="009C0BC1"/>
    <w:rsid w:val="009C0DBE"/>
    <w:rsid w:val="009C1035"/>
    <w:rsid w:val="009C19BC"/>
    <w:rsid w:val="009C19D2"/>
    <w:rsid w:val="009C1BF9"/>
    <w:rsid w:val="009C1D2F"/>
    <w:rsid w:val="009C1D4B"/>
    <w:rsid w:val="009C1E0C"/>
    <w:rsid w:val="009C1EAD"/>
    <w:rsid w:val="009C206F"/>
    <w:rsid w:val="009C281C"/>
    <w:rsid w:val="009C2AB0"/>
    <w:rsid w:val="009C2B1C"/>
    <w:rsid w:val="009C358E"/>
    <w:rsid w:val="009C3D17"/>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A59"/>
    <w:rsid w:val="009C7CE4"/>
    <w:rsid w:val="009C7F47"/>
    <w:rsid w:val="009D008A"/>
    <w:rsid w:val="009D0361"/>
    <w:rsid w:val="009D052F"/>
    <w:rsid w:val="009D0720"/>
    <w:rsid w:val="009D0C8D"/>
    <w:rsid w:val="009D11E5"/>
    <w:rsid w:val="009D1342"/>
    <w:rsid w:val="009D14D2"/>
    <w:rsid w:val="009D15EA"/>
    <w:rsid w:val="009D1ED3"/>
    <w:rsid w:val="009D1F00"/>
    <w:rsid w:val="009D1F69"/>
    <w:rsid w:val="009D2118"/>
    <w:rsid w:val="009D217F"/>
    <w:rsid w:val="009D22EA"/>
    <w:rsid w:val="009D2453"/>
    <w:rsid w:val="009D2CDE"/>
    <w:rsid w:val="009D3480"/>
    <w:rsid w:val="009D394E"/>
    <w:rsid w:val="009D422B"/>
    <w:rsid w:val="009D4303"/>
    <w:rsid w:val="009D454E"/>
    <w:rsid w:val="009D478C"/>
    <w:rsid w:val="009D49A4"/>
    <w:rsid w:val="009D4A8E"/>
    <w:rsid w:val="009D4DA3"/>
    <w:rsid w:val="009D4F83"/>
    <w:rsid w:val="009D56E9"/>
    <w:rsid w:val="009D5BBF"/>
    <w:rsid w:val="009D610C"/>
    <w:rsid w:val="009D62E7"/>
    <w:rsid w:val="009D6624"/>
    <w:rsid w:val="009D6A0B"/>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AD4"/>
    <w:rsid w:val="009E6FBA"/>
    <w:rsid w:val="009E6FC8"/>
    <w:rsid w:val="009E73D9"/>
    <w:rsid w:val="009E7789"/>
    <w:rsid w:val="009E7C5B"/>
    <w:rsid w:val="009E7E9B"/>
    <w:rsid w:val="009F0258"/>
    <w:rsid w:val="009F02E1"/>
    <w:rsid w:val="009F056D"/>
    <w:rsid w:val="009F07D7"/>
    <w:rsid w:val="009F07FC"/>
    <w:rsid w:val="009F0992"/>
    <w:rsid w:val="009F0CD1"/>
    <w:rsid w:val="009F1129"/>
    <w:rsid w:val="009F187B"/>
    <w:rsid w:val="009F1933"/>
    <w:rsid w:val="009F26C0"/>
    <w:rsid w:val="009F2A94"/>
    <w:rsid w:val="009F2AAF"/>
    <w:rsid w:val="009F2C6B"/>
    <w:rsid w:val="009F2E7E"/>
    <w:rsid w:val="009F3783"/>
    <w:rsid w:val="009F3941"/>
    <w:rsid w:val="009F3A4B"/>
    <w:rsid w:val="009F4196"/>
    <w:rsid w:val="009F41E1"/>
    <w:rsid w:val="009F4375"/>
    <w:rsid w:val="009F45C7"/>
    <w:rsid w:val="009F483A"/>
    <w:rsid w:val="009F4C59"/>
    <w:rsid w:val="009F4F05"/>
    <w:rsid w:val="009F5606"/>
    <w:rsid w:val="009F5902"/>
    <w:rsid w:val="009F5C4D"/>
    <w:rsid w:val="009F5CA4"/>
    <w:rsid w:val="009F6410"/>
    <w:rsid w:val="009F6457"/>
    <w:rsid w:val="009F68B6"/>
    <w:rsid w:val="009F7025"/>
    <w:rsid w:val="009F7169"/>
    <w:rsid w:val="009F7465"/>
    <w:rsid w:val="009F757F"/>
    <w:rsid w:val="009F7883"/>
    <w:rsid w:val="009F7963"/>
    <w:rsid w:val="009F79BE"/>
    <w:rsid w:val="009F7B5C"/>
    <w:rsid w:val="009F7C2E"/>
    <w:rsid w:val="009F7FB0"/>
    <w:rsid w:val="00A0018E"/>
    <w:rsid w:val="00A004F2"/>
    <w:rsid w:val="00A0068A"/>
    <w:rsid w:val="00A00B60"/>
    <w:rsid w:val="00A01006"/>
    <w:rsid w:val="00A02B26"/>
    <w:rsid w:val="00A02BEC"/>
    <w:rsid w:val="00A02C96"/>
    <w:rsid w:val="00A02D52"/>
    <w:rsid w:val="00A02FBC"/>
    <w:rsid w:val="00A0336B"/>
    <w:rsid w:val="00A03A1D"/>
    <w:rsid w:val="00A03BD1"/>
    <w:rsid w:val="00A043B9"/>
    <w:rsid w:val="00A04541"/>
    <w:rsid w:val="00A0461B"/>
    <w:rsid w:val="00A04A92"/>
    <w:rsid w:val="00A04DB3"/>
    <w:rsid w:val="00A04E65"/>
    <w:rsid w:val="00A0559E"/>
    <w:rsid w:val="00A05A1F"/>
    <w:rsid w:val="00A05AA6"/>
    <w:rsid w:val="00A05BD0"/>
    <w:rsid w:val="00A05DFF"/>
    <w:rsid w:val="00A062EA"/>
    <w:rsid w:val="00A06344"/>
    <w:rsid w:val="00A06384"/>
    <w:rsid w:val="00A0648C"/>
    <w:rsid w:val="00A0681A"/>
    <w:rsid w:val="00A068D2"/>
    <w:rsid w:val="00A06ABB"/>
    <w:rsid w:val="00A06F57"/>
    <w:rsid w:val="00A06FF5"/>
    <w:rsid w:val="00A07065"/>
    <w:rsid w:val="00A07594"/>
    <w:rsid w:val="00A07654"/>
    <w:rsid w:val="00A07656"/>
    <w:rsid w:val="00A07B16"/>
    <w:rsid w:val="00A10230"/>
    <w:rsid w:val="00A1057F"/>
    <w:rsid w:val="00A105DB"/>
    <w:rsid w:val="00A10606"/>
    <w:rsid w:val="00A106FE"/>
    <w:rsid w:val="00A107B6"/>
    <w:rsid w:val="00A10AB5"/>
    <w:rsid w:val="00A10B48"/>
    <w:rsid w:val="00A114B5"/>
    <w:rsid w:val="00A115BF"/>
    <w:rsid w:val="00A116D8"/>
    <w:rsid w:val="00A118DD"/>
    <w:rsid w:val="00A1196F"/>
    <w:rsid w:val="00A1197E"/>
    <w:rsid w:val="00A11A89"/>
    <w:rsid w:val="00A11ACA"/>
    <w:rsid w:val="00A11DF9"/>
    <w:rsid w:val="00A11E0F"/>
    <w:rsid w:val="00A12206"/>
    <w:rsid w:val="00A12301"/>
    <w:rsid w:val="00A1285D"/>
    <w:rsid w:val="00A12929"/>
    <w:rsid w:val="00A12A73"/>
    <w:rsid w:val="00A12BEE"/>
    <w:rsid w:val="00A12DC4"/>
    <w:rsid w:val="00A12EE8"/>
    <w:rsid w:val="00A131A4"/>
    <w:rsid w:val="00A131A8"/>
    <w:rsid w:val="00A13299"/>
    <w:rsid w:val="00A13343"/>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900"/>
    <w:rsid w:val="00A20E24"/>
    <w:rsid w:val="00A2104B"/>
    <w:rsid w:val="00A210E9"/>
    <w:rsid w:val="00A217AC"/>
    <w:rsid w:val="00A218AE"/>
    <w:rsid w:val="00A21A9D"/>
    <w:rsid w:val="00A21AAA"/>
    <w:rsid w:val="00A21E51"/>
    <w:rsid w:val="00A2208A"/>
    <w:rsid w:val="00A22132"/>
    <w:rsid w:val="00A22207"/>
    <w:rsid w:val="00A22389"/>
    <w:rsid w:val="00A2260A"/>
    <w:rsid w:val="00A22664"/>
    <w:rsid w:val="00A23118"/>
    <w:rsid w:val="00A2322E"/>
    <w:rsid w:val="00A23243"/>
    <w:rsid w:val="00A23590"/>
    <w:rsid w:val="00A237F4"/>
    <w:rsid w:val="00A23919"/>
    <w:rsid w:val="00A23921"/>
    <w:rsid w:val="00A23E0D"/>
    <w:rsid w:val="00A24002"/>
    <w:rsid w:val="00A2470A"/>
    <w:rsid w:val="00A2481C"/>
    <w:rsid w:val="00A24CCF"/>
    <w:rsid w:val="00A25035"/>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724"/>
    <w:rsid w:val="00A30BAE"/>
    <w:rsid w:val="00A30BE5"/>
    <w:rsid w:val="00A3135B"/>
    <w:rsid w:val="00A313D0"/>
    <w:rsid w:val="00A3141F"/>
    <w:rsid w:val="00A314A9"/>
    <w:rsid w:val="00A31591"/>
    <w:rsid w:val="00A31E88"/>
    <w:rsid w:val="00A321EE"/>
    <w:rsid w:val="00A3226E"/>
    <w:rsid w:val="00A32284"/>
    <w:rsid w:val="00A325C2"/>
    <w:rsid w:val="00A325CC"/>
    <w:rsid w:val="00A327E2"/>
    <w:rsid w:val="00A329BB"/>
    <w:rsid w:val="00A32A44"/>
    <w:rsid w:val="00A32C37"/>
    <w:rsid w:val="00A331A2"/>
    <w:rsid w:val="00A3331F"/>
    <w:rsid w:val="00A3393A"/>
    <w:rsid w:val="00A34685"/>
    <w:rsid w:val="00A346BB"/>
    <w:rsid w:val="00A34AFB"/>
    <w:rsid w:val="00A34BE5"/>
    <w:rsid w:val="00A34DA0"/>
    <w:rsid w:val="00A35A0B"/>
    <w:rsid w:val="00A35BD0"/>
    <w:rsid w:val="00A362CB"/>
    <w:rsid w:val="00A3651A"/>
    <w:rsid w:val="00A3659F"/>
    <w:rsid w:val="00A365F3"/>
    <w:rsid w:val="00A37345"/>
    <w:rsid w:val="00A37413"/>
    <w:rsid w:val="00A3747D"/>
    <w:rsid w:val="00A37A59"/>
    <w:rsid w:val="00A37E05"/>
    <w:rsid w:val="00A40531"/>
    <w:rsid w:val="00A405A3"/>
    <w:rsid w:val="00A40660"/>
    <w:rsid w:val="00A40C1E"/>
    <w:rsid w:val="00A41821"/>
    <w:rsid w:val="00A41C27"/>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51E"/>
    <w:rsid w:val="00A4570E"/>
    <w:rsid w:val="00A4579D"/>
    <w:rsid w:val="00A45A3B"/>
    <w:rsid w:val="00A45C5B"/>
    <w:rsid w:val="00A45EFA"/>
    <w:rsid w:val="00A46DEC"/>
    <w:rsid w:val="00A46F5A"/>
    <w:rsid w:val="00A46FAD"/>
    <w:rsid w:val="00A47B46"/>
    <w:rsid w:val="00A47B4B"/>
    <w:rsid w:val="00A5044D"/>
    <w:rsid w:val="00A509DE"/>
    <w:rsid w:val="00A50B00"/>
    <w:rsid w:val="00A50D49"/>
    <w:rsid w:val="00A50D9D"/>
    <w:rsid w:val="00A511FB"/>
    <w:rsid w:val="00A51327"/>
    <w:rsid w:val="00A514EB"/>
    <w:rsid w:val="00A516EF"/>
    <w:rsid w:val="00A517B4"/>
    <w:rsid w:val="00A521E0"/>
    <w:rsid w:val="00A524C8"/>
    <w:rsid w:val="00A5291D"/>
    <w:rsid w:val="00A52ED6"/>
    <w:rsid w:val="00A52EDB"/>
    <w:rsid w:val="00A532E0"/>
    <w:rsid w:val="00A53533"/>
    <w:rsid w:val="00A53755"/>
    <w:rsid w:val="00A53B55"/>
    <w:rsid w:val="00A541ED"/>
    <w:rsid w:val="00A54359"/>
    <w:rsid w:val="00A54974"/>
    <w:rsid w:val="00A54A90"/>
    <w:rsid w:val="00A54B0B"/>
    <w:rsid w:val="00A54D16"/>
    <w:rsid w:val="00A54DB4"/>
    <w:rsid w:val="00A54E6B"/>
    <w:rsid w:val="00A553DF"/>
    <w:rsid w:val="00A556AE"/>
    <w:rsid w:val="00A5579B"/>
    <w:rsid w:val="00A55877"/>
    <w:rsid w:val="00A55BB7"/>
    <w:rsid w:val="00A55E76"/>
    <w:rsid w:val="00A5637C"/>
    <w:rsid w:val="00A5644F"/>
    <w:rsid w:val="00A565DC"/>
    <w:rsid w:val="00A56735"/>
    <w:rsid w:val="00A56A28"/>
    <w:rsid w:val="00A56C2C"/>
    <w:rsid w:val="00A57311"/>
    <w:rsid w:val="00A577E3"/>
    <w:rsid w:val="00A57BD6"/>
    <w:rsid w:val="00A57DCC"/>
    <w:rsid w:val="00A57EC0"/>
    <w:rsid w:val="00A57F96"/>
    <w:rsid w:val="00A602D0"/>
    <w:rsid w:val="00A60386"/>
    <w:rsid w:val="00A6065A"/>
    <w:rsid w:val="00A606AC"/>
    <w:rsid w:val="00A60887"/>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F1E"/>
    <w:rsid w:val="00A64196"/>
    <w:rsid w:val="00A64310"/>
    <w:rsid w:val="00A647A9"/>
    <w:rsid w:val="00A649B4"/>
    <w:rsid w:val="00A64A72"/>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67CB1"/>
    <w:rsid w:val="00A700BA"/>
    <w:rsid w:val="00A705EB"/>
    <w:rsid w:val="00A70A35"/>
    <w:rsid w:val="00A7141F"/>
    <w:rsid w:val="00A71D6B"/>
    <w:rsid w:val="00A71F00"/>
    <w:rsid w:val="00A726A3"/>
    <w:rsid w:val="00A726DE"/>
    <w:rsid w:val="00A729F5"/>
    <w:rsid w:val="00A72EFD"/>
    <w:rsid w:val="00A73110"/>
    <w:rsid w:val="00A73242"/>
    <w:rsid w:val="00A7342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6D3"/>
    <w:rsid w:val="00A76A52"/>
    <w:rsid w:val="00A76BF2"/>
    <w:rsid w:val="00A7707F"/>
    <w:rsid w:val="00A770A5"/>
    <w:rsid w:val="00A7735F"/>
    <w:rsid w:val="00A776AD"/>
    <w:rsid w:val="00A779BD"/>
    <w:rsid w:val="00A806D6"/>
    <w:rsid w:val="00A80A3F"/>
    <w:rsid w:val="00A81028"/>
    <w:rsid w:val="00A8135C"/>
    <w:rsid w:val="00A81633"/>
    <w:rsid w:val="00A81694"/>
    <w:rsid w:val="00A81D9B"/>
    <w:rsid w:val="00A8221B"/>
    <w:rsid w:val="00A82508"/>
    <w:rsid w:val="00A82C1E"/>
    <w:rsid w:val="00A831D8"/>
    <w:rsid w:val="00A831F0"/>
    <w:rsid w:val="00A83309"/>
    <w:rsid w:val="00A83A44"/>
    <w:rsid w:val="00A83BF1"/>
    <w:rsid w:val="00A83CA0"/>
    <w:rsid w:val="00A84298"/>
    <w:rsid w:val="00A844CE"/>
    <w:rsid w:val="00A84A21"/>
    <w:rsid w:val="00A84A75"/>
    <w:rsid w:val="00A84B3A"/>
    <w:rsid w:val="00A84EBF"/>
    <w:rsid w:val="00A84F43"/>
    <w:rsid w:val="00A85237"/>
    <w:rsid w:val="00A8523D"/>
    <w:rsid w:val="00A85661"/>
    <w:rsid w:val="00A857F1"/>
    <w:rsid w:val="00A85F2C"/>
    <w:rsid w:val="00A85FFF"/>
    <w:rsid w:val="00A867E7"/>
    <w:rsid w:val="00A86F67"/>
    <w:rsid w:val="00A86FEF"/>
    <w:rsid w:val="00A8706A"/>
    <w:rsid w:val="00A87482"/>
    <w:rsid w:val="00A87771"/>
    <w:rsid w:val="00A87F4E"/>
    <w:rsid w:val="00A90134"/>
    <w:rsid w:val="00A9018A"/>
    <w:rsid w:val="00A901CB"/>
    <w:rsid w:val="00A905F1"/>
    <w:rsid w:val="00A90E27"/>
    <w:rsid w:val="00A91218"/>
    <w:rsid w:val="00A91469"/>
    <w:rsid w:val="00A9164F"/>
    <w:rsid w:val="00A91874"/>
    <w:rsid w:val="00A91BC5"/>
    <w:rsid w:val="00A91F3E"/>
    <w:rsid w:val="00A92457"/>
    <w:rsid w:val="00A92747"/>
    <w:rsid w:val="00A927EE"/>
    <w:rsid w:val="00A92ABB"/>
    <w:rsid w:val="00A92B81"/>
    <w:rsid w:val="00A934FE"/>
    <w:rsid w:val="00A93782"/>
    <w:rsid w:val="00A93800"/>
    <w:rsid w:val="00A938E5"/>
    <w:rsid w:val="00A93942"/>
    <w:rsid w:val="00A93BDA"/>
    <w:rsid w:val="00A93E34"/>
    <w:rsid w:val="00A93FAE"/>
    <w:rsid w:val="00A9448D"/>
    <w:rsid w:val="00A94A70"/>
    <w:rsid w:val="00A94BB8"/>
    <w:rsid w:val="00A94C51"/>
    <w:rsid w:val="00A9505F"/>
    <w:rsid w:val="00A9508C"/>
    <w:rsid w:val="00A9526D"/>
    <w:rsid w:val="00A95510"/>
    <w:rsid w:val="00A959E3"/>
    <w:rsid w:val="00A95A3E"/>
    <w:rsid w:val="00A95BD9"/>
    <w:rsid w:val="00A96058"/>
    <w:rsid w:val="00A964EC"/>
    <w:rsid w:val="00A9665A"/>
    <w:rsid w:val="00A9692B"/>
    <w:rsid w:val="00A96CF6"/>
    <w:rsid w:val="00A96D7E"/>
    <w:rsid w:val="00A96F7C"/>
    <w:rsid w:val="00A96F9C"/>
    <w:rsid w:val="00A970D0"/>
    <w:rsid w:val="00A9727C"/>
    <w:rsid w:val="00A9750F"/>
    <w:rsid w:val="00A97666"/>
    <w:rsid w:val="00A97B8A"/>
    <w:rsid w:val="00A97B8C"/>
    <w:rsid w:val="00A97DBD"/>
    <w:rsid w:val="00A97EF9"/>
    <w:rsid w:val="00AA0003"/>
    <w:rsid w:val="00AA0CDB"/>
    <w:rsid w:val="00AA0D9A"/>
    <w:rsid w:val="00AA1264"/>
    <w:rsid w:val="00AA158B"/>
    <w:rsid w:val="00AA1740"/>
    <w:rsid w:val="00AA1D12"/>
    <w:rsid w:val="00AA1EEC"/>
    <w:rsid w:val="00AA210C"/>
    <w:rsid w:val="00AA22CB"/>
    <w:rsid w:val="00AA29F2"/>
    <w:rsid w:val="00AA2CD8"/>
    <w:rsid w:val="00AA30A2"/>
    <w:rsid w:val="00AA4618"/>
    <w:rsid w:val="00AA461D"/>
    <w:rsid w:val="00AA4C09"/>
    <w:rsid w:val="00AA4F41"/>
    <w:rsid w:val="00AA5584"/>
    <w:rsid w:val="00AA576F"/>
    <w:rsid w:val="00AA6026"/>
    <w:rsid w:val="00AA617B"/>
    <w:rsid w:val="00AA6206"/>
    <w:rsid w:val="00AA630A"/>
    <w:rsid w:val="00AA6678"/>
    <w:rsid w:val="00AA69EF"/>
    <w:rsid w:val="00AA6F21"/>
    <w:rsid w:val="00AA6F9A"/>
    <w:rsid w:val="00AA762D"/>
    <w:rsid w:val="00AA7819"/>
    <w:rsid w:val="00AA7C46"/>
    <w:rsid w:val="00AA7C4F"/>
    <w:rsid w:val="00AB001C"/>
    <w:rsid w:val="00AB02C8"/>
    <w:rsid w:val="00AB05BC"/>
    <w:rsid w:val="00AB06B8"/>
    <w:rsid w:val="00AB06E6"/>
    <w:rsid w:val="00AB0ADE"/>
    <w:rsid w:val="00AB0B59"/>
    <w:rsid w:val="00AB0CA0"/>
    <w:rsid w:val="00AB102D"/>
    <w:rsid w:val="00AB14A9"/>
    <w:rsid w:val="00AB1705"/>
    <w:rsid w:val="00AB1A33"/>
    <w:rsid w:val="00AB2857"/>
    <w:rsid w:val="00AB2C9D"/>
    <w:rsid w:val="00AB2EB7"/>
    <w:rsid w:val="00AB3299"/>
    <w:rsid w:val="00AB3418"/>
    <w:rsid w:val="00AB3491"/>
    <w:rsid w:val="00AB3865"/>
    <w:rsid w:val="00AB3D19"/>
    <w:rsid w:val="00AB3E16"/>
    <w:rsid w:val="00AB3E3E"/>
    <w:rsid w:val="00AB3F13"/>
    <w:rsid w:val="00AB4157"/>
    <w:rsid w:val="00AB42FF"/>
    <w:rsid w:val="00AB4300"/>
    <w:rsid w:val="00AB462A"/>
    <w:rsid w:val="00AB4728"/>
    <w:rsid w:val="00AB476F"/>
    <w:rsid w:val="00AB4B4E"/>
    <w:rsid w:val="00AB4D67"/>
    <w:rsid w:val="00AB4EFB"/>
    <w:rsid w:val="00AB513E"/>
    <w:rsid w:val="00AB51DA"/>
    <w:rsid w:val="00AB53BA"/>
    <w:rsid w:val="00AB57AD"/>
    <w:rsid w:val="00AB583A"/>
    <w:rsid w:val="00AB59D5"/>
    <w:rsid w:val="00AB5E39"/>
    <w:rsid w:val="00AB607B"/>
    <w:rsid w:val="00AB642C"/>
    <w:rsid w:val="00AB644A"/>
    <w:rsid w:val="00AB6458"/>
    <w:rsid w:val="00AB683D"/>
    <w:rsid w:val="00AB6CA0"/>
    <w:rsid w:val="00AB6DBE"/>
    <w:rsid w:val="00AB76D5"/>
    <w:rsid w:val="00AB7787"/>
    <w:rsid w:val="00AB78AC"/>
    <w:rsid w:val="00AB7913"/>
    <w:rsid w:val="00AB79A8"/>
    <w:rsid w:val="00AB7E99"/>
    <w:rsid w:val="00AC0169"/>
    <w:rsid w:val="00AC08A0"/>
    <w:rsid w:val="00AC0CC3"/>
    <w:rsid w:val="00AC1281"/>
    <w:rsid w:val="00AC1554"/>
    <w:rsid w:val="00AC1EC7"/>
    <w:rsid w:val="00AC21BA"/>
    <w:rsid w:val="00AC22C7"/>
    <w:rsid w:val="00AC281A"/>
    <w:rsid w:val="00AC2D4E"/>
    <w:rsid w:val="00AC3084"/>
    <w:rsid w:val="00AC3431"/>
    <w:rsid w:val="00AC38E9"/>
    <w:rsid w:val="00AC3AEB"/>
    <w:rsid w:val="00AC3E11"/>
    <w:rsid w:val="00AC4427"/>
    <w:rsid w:val="00AC45D6"/>
    <w:rsid w:val="00AC4D1B"/>
    <w:rsid w:val="00AC4D53"/>
    <w:rsid w:val="00AC4D9E"/>
    <w:rsid w:val="00AC4E2E"/>
    <w:rsid w:val="00AC5C2A"/>
    <w:rsid w:val="00AC5F7E"/>
    <w:rsid w:val="00AC61B3"/>
    <w:rsid w:val="00AC63F4"/>
    <w:rsid w:val="00AC6786"/>
    <w:rsid w:val="00AC7470"/>
    <w:rsid w:val="00AC7DE9"/>
    <w:rsid w:val="00AC7F8E"/>
    <w:rsid w:val="00AD12BD"/>
    <w:rsid w:val="00AD134A"/>
    <w:rsid w:val="00AD163D"/>
    <w:rsid w:val="00AD1860"/>
    <w:rsid w:val="00AD1B21"/>
    <w:rsid w:val="00AD1DFE"/>
    <w:rsid w:val="00AD1F06"/>
    <w:rsid w:val="00AD21A4"/>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3CCE"/>
    <w:rsid w:val="00AD4597"/>
    <w:rsid w:val="00AD48F9"/>
    <w:rsid w:val="00AD4C34"/>
    <w:rsid w:val="00AD4C7E"/>
    <w:rsid w:val="00AD57E1"/>
    <w:rsid w:val="00AD5F8C"/>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E51"/>
    <w:rsid w:val="00AE2205"/>
    <w:rsid w:val="00AE232B"/>
    <w:rsid w:val="00AE26F5"/>
    <w:rsid w:val="00AE2968"/>
    <w:rsid w:val="00AE2A4A"/>
    <w:rsid w:val="00AE2ECC"/>
    <w:rsid w:val="00AE3004"/>
    <w:rsid w:val="00AE3627"/>
    <w:rsid w:val="00AE3657"/>
    <w:rsid w:val="00AE3839"/>
    <w:rsid w:val="00AE3AF4"/>
    <w:rsid w:val="00AE4005"/>
    <w:rsid w:val="00AE425D"/>
    <w:rsid w:val="00AE42D1"/>
    <w:rsid w:val="00AE4309"/>
    <w:rsid w:val="00AE4557"/>
    <w:rsid w:val="00AE4A1F"/>
    <w:rsid w:val="00AE4C55"/>
    <w:rsid w:val="00AE4F01"/>
    <w:rsid w:val="00AE5929"/>
    <w:rsid w:val="00AE5A9F"/>
    <w:rsid w:val="00AE5C22"/>
    <w:rsid w:val="00AE5E95"/>
    <w:rsid w:val="00AE6433"/>
    <w:rsid w:val="00AE6584"/>
    <w:rsid w:val="00AE6740"/>
    <w:rsid w:val="00AE69BD"/>
    <w:rsid w:val="00AE6D12"/>
    <w:rsid w:val="00AE723D"/>
    <w:rsid w:val="00AE7751"/>
    <w:rsid w:val="00AE77DE"/>
    <w:rsid w:val="00AE780C"/>
    <w:rsid w:val="00AE7992"/>
    <w:rsid w:val="00AE7BBF"/>
    <w:rsid w:val="00AE7E45"/>
    <w:rsid w:val="00AF0FFE"/>
    <w:rsid w:val="00AF1414"/>
    <w:rsid w:val="00AF14DF"/>
    <w:rsid w:val="00AF15C3"/>
    <w:rsid w:val="00AF17EB"/>
    <w:rsid w:val="00AF19CD"/>
    <w:rsid w:val="00AF25F3"/>
    <w:rsid w:val="00AF28B0"/>
    <w:rsid w:val="00AF2DED"/>
    <w:rsid w:val="00AF30D9"/>
    <w:rsid w:val="00AF3560"/>
    <w:rsid w:val="00AF3C80"/>
    <w:rsid w:val="00AF3C8C"/>
    <w:rsid w:val="00AF3DE1"/>
    <w:rsid w:val="00AF4095"/>
    <w:rsid w:val="00AF41FC"/>
    <w:rsid w:val="00AF4447"/>
    <w:rsid w:val="00AF44BB"/>
    <w:rsid w:val="00AF457C"/>
    <w:rsid w:val="00AF4ABD"/>
    <w:rsid w:val="00AF5363"/>
    <w:rsid w:val="00AF5673"/>
    <w:rsid w:val="00AF579C"/>
    <w:rsid w:val="00AF5859"/>
    <w:rsid w:val="00AF5AC1"/>
    <w:rsid w:val="00AF5AFB"/>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735"/>
    <w:rsid w:val="00B01CC2"/>
    <w:rsid w:val="00B01F0D"/>
    <w:rsid w:val="00B02014"/>
    <w:rsid w:val="00B02221"/>
    <w:rsid w:val="00B0226D"/>
    <w:rsid w:val="00B023FC"/>
    <w:rsid w:val="00B02A4C"/>
    <w:rsid w:val="00B02AD0"/>
    <w:rsid w:val="00B02F3B"/>
    <w:rsid w:val="00B03101"/>
    <w:rsid w:val="00B039CE"/>
    <w:rsid w:val="00B03BB8"/>
    <w:rsid w:val="00B03D26"/>
    <w:rsid w:val="00B04AD7"/>
    <w:rsid w:val="00B04B86"/>
    <w:rsid w:val="00B04D36"/>
    <w:rsid w:val="00B04E9A"/>
    <w:rsid w:val="00B04F11"/>
    <w:rsid w:val="00B0540A"/>
    <w:rsid w:val="00B0550D"/>
    <w:rsid w:val="00B05688"/>
    <w:rsid w:val="00B0588E"/>
    <w:rsid w:val="00B06771"/>
    <w:rsid w:val="00B0699A"/>
    <w:rsid w:val="00B06C77"/>
    <w:rsid w:val="00B06D88"/>
    <w:rsid w:val="00B07390"/>
    <w:rsid w:val="00B075EC"/>
    <w:rsid w:val="00B076A7"/>
    <w:rsid w:val="00B076C4"/>
    <w:rsid w:val="00B07CBE"/>
    <w:rsid w:val="00B1041B"/>
    <w:rsid w:val="00B108ED"/>
    <w:rsid w:val="00B10931"/>
    <w:rsid w:val="00B1093D"/>
    <w:rsid w:val="00B10BA3"/>
    <w:rsid w:val="00B10BE8"/>
    <w:rsid w:val="00B10DF3"/>
    <w:rsid w:val="00B112C7"/>
    <w:rsid w:val="00B115D0"/>
    <w:rsid w:val="00B1167A"/>
    <w:rsid w:val="00B11882"/>
    <w:rsid w:val="00B11E29"/>
    <w:rsid w:val="00B12603"/>
    <w:rsid w:val="00B129F9"/>
    <w:rsid w:val="00B12A8C"/>
    <w:rsid w:val="00B12D52"/>
    <w:rsid w:val="00B13003"/>
    <w:rsid w:val="00B13123"/>
    <w:rsid w:val="00B13554"/>
    <w:rsid w:val="00B137BE"/>
    <w:rsid w:val="00B13829"/>
    <w:rsid w:val="00B13F1F"/>
    <w:rsid w:val="00B14251"/>
    <w:rsid w:val="00B142D8"/>
    <w:rsid w:val="00B147CC"/>
    <w:rsid w:val="00B150FE"/>
    <w:rsid w:val="00B15141"/>
    <w:rsid w:val="00B151C6"/>
    <w:rsid w:val="00B15916"/>
    <w:rsid w:val="00B16815"/>
    <w:rsid w:val="00B16B5F"/>
    <w:rsid w:val="00B16D08"/>
    <w:rsid w:val="00B1736C"/>
    <w:rsid w:val="00B17744"/>
    <w:rsid w:val="00B17D3E"/>
    <w:rsid w:val="00B20057"/>
    <w:rsid w:val="00B2043A"/>
    <w:rsid w:val="00B20462"/>
    <w:rsid w:val="00B2063B"/>
    <w:rsid w:val="00B20CD7"/>
    <w:rsid w:val="00B20E2B"/>
    <w:rsid w:val="00B20F3D"/>
    <w:rsid w:val="00B21016"/>
    <w:rsid w:val="00B215F9"/>
    <w:rsid w:val="00B217CD"/>
    <w:rsid w:val="00B218E0"/>
    <w:rsid w:val="00B21B67"/>
    <w:rsid w:val="00B21CA7"/>
    <w:rsid w:val="00B22119"/>
    <w:rsid w:val="00B22472"/>
    <w:rsid w:val="00B232CB"/>
    <w:rsid w:val="00B233A9"/>
    <w:rsid w:val="00B239CC"/>
    <w:rsid w:val="00B23C57"/>
    <w:rsid w:val="00B23E2E"/>
    <w:rsid w:val="00B24062"/>
    <w:rsid w:val="00B24F49"/>
    <w:rsid w:val="00B25585"/>
    <w:rsid w:val="00B2571D"/>
    <w:rsid w:val="00B2588A"/>
    <w:rsid w:val="00B25A0E"/>
    <w:rsid w:val="00B25A70"/>
    <w:rsid w:val="00B25AB2"/>
    <w:rsid w:val="00B25BD8"/>
    <w:rsid w:val="00B25E1D"/>
    <w:rsid w:val="00B25F9A"/>
    <w:rsid w:val="00B2613A"/>
    <w:rsid w:val="00B263BE"/>
    <w:rsid w:val="00B269CE"/>
    <w:rsid w:val="00B26F14"/>
    <w:rsid w:val="00B270DD"/>
    <w:rsid w:val="00B271E3"/>
    <w:rsid w:val="00B27202"/>
    <w:rsid w:val="00B2757B"/>
    <w:rsid w:val="00B27D54"/>
    <w:rsid w:val="00B304BF"/>
    <w:rsid w:val="00B3057A"/>
    <w:rsid w:val="00B308C7"/>
    <w:rsid w:val="00B317EB"/>
    <w:rsid w:val="00B318CB"/>
    <w:rsid w:val="00B3191F"/>
    <w:rsid w:val="00B31C72"/>
    <w:rsid w:val="00B31E5F"/>
    <w:rsid w:val="00B322A7"/>
    <w:rsid w:val="00B32507"/>
    <w:rsid w:val="00B32607"/>
    <w:rsid w:val="00B326BE"/>
    <w:rsid w:val="00B32F7F"/>
    <w:rsid w:val="00B33126"/>
    <w:rsid w:val="00B338CE"/>
    <w:rsid w:val="00B3396B"/>
    <w:rsid w:val="00B33F7C"/>
    <w:rsid w:val="00B342D0"/>
    <w:rsid w:val="00B34390"/>
    <w:rsid w:val="00B3442C"/>
    <w:rsid w:val="00B3539A"/>
    <w:rsid w:val="00B353D3"/>
    <w:rsid w:val="00B35B65"/>
    <w:rsid w:val="00B35CB3"/>
    <w:rsid w:val="00B35F8E"/>
    <w:rsid w:val="00B363A2"/>
    <w:rsid w:val="00B363C8"/>
    <w:rsid w:val="00B36906"/>
    <w:rsid w:val="00B36C82"/>
    <w:rsid w:val="00B37188"/>
    <w:rsid w:val="00B4003E"/>
    <w:rsid w:val="00B40292"/>
    <w:rsid w:val="00B406B2"/>
    <w:rsid w:val="00B40A84"/>
    <w:rsid w:val="00B40CEC"/>
    <w:rsid w:val="00B40D73"/>
    <w:rsid w:val="00B4110D"/>
    <w:rsid w:val="00B411A3"/>
    <w:rsid w:val="00B412CB"/>
    <w:rsid w:val="00B416D8"/>
    <w:rsid w:val="00B41B34"/>
    <w:rsid w:val="00B41BEE"/>
    <w:rsid w:val="00B42879"/>
    <w:rsid w:val="00B430D3"/>
    <w:rsid w:val="00B436A5"/>
    <w:rsid w:val="00B436F6"/>
    <w:rsid w:val="00B437BD"/>
    <w:rsid w:val="00B43985"/>
    <w:rsid w:val="00B439F2"/>
    <w:rsid w:val="00B439FA"/>
    <w:rsid w:val="00B43D4D"/>
    <w:rsid w:val="00B440C8"/>
    <w:rsid w:val="00B440CF"/>
    <w:rsid w:val="00B4418B"/>
    <w:rsid w:val="00B44370"/>
    <w:rsid w:val="00B443C5"/>
    <w:rsid w:val="00B4485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BBD"/>
    <w:rsid w:val="00B50E09"/>
    <w:rsid w:val="00B50FD1"/>
    <w:rsid w:val="00B51420"/>
    <w:rsid w:val="00B51526"/>
    <w:rsid w:val="00B5171B"/>
    <w:rsid w:val="00B517F1"/>
    <w:rsid w:val="00B518DF"/>
    <w:rsid w:val="00B51999"/>
    <w:rsid w:val="00B51A40"/>
    <w:rsid w:val="00B51A45"/>
    <w:rsid w:val="00B5238F"/>
    <w:rsid w:val="00B529F2"/>
    <w:rsid w:val="00B52EC8"/>
    <w:rsid w:val="00B53414"/>
    <w:rsid w:val="00B5370C"/>
    <w:rsid w:val="00B538FF"/>
    <w:rsid w:val="00B53EF5"/>
    <w:rsid w:val="00B54126"/>
    <w:rsid w:val="00B542BA"/>
    <w:rsid w:val="00B54989"/>
    <w:rsid w:val="00B54CC5"/>
    <w:rsid w:val="00B54F6F"/>
    <w:rsid w:val="00B553CF"/>
    <w:rsid w:val="00B555B8"/>
    <w:rsid w:val="00B55ACA"/>
    <w:rsid w:val="00B55C4D"/>
    <w:rsid w:val="00B55DB2"/>
    <w:rsid w:val="00B561BD"/>
    <w:rsid w:val="00B566E0"/>
    <w:rsid w:val="00B5685D"/>
    <w:rsid w:val="00B56E91"/>
    <w:rsid w:val="00B56F22"/>
    <w:rsid w:val="00B574BA"/>
    <w:rsid w:val="00B57861"/>
    <w:rsid w:val="00B578E2"/>
    <w:rsid w:val="00B60407"/>
    <w:rsid w:val="00B6059C"/>
    <w:rsid w:val="00B609AE"/>
    <w:rsid w:val="00B609F0"/>
    <w:rsid w:val="00B60E6E"/>
    <w:rsid w:val="00B6105D"/>
    <w:rsid w:val="00B6112D"/>
    <w:rsid w:val="00B6156C"/>
    <w:rsid w:val="00B619AF"/>
    <w:rsid w:val="00B61B85"/>
    <w:rsid w:val="00B61CFF"/>
    <w:rsid w:val="00B61F08"/>
    <w:rsid w:val="00B61F70"/>
    <w:rsid w:val="00B6237B"/>
    <w:rsid w:val="00B62894"/>
    <w:rsid w:val="00B62A18"/>
    <w:rsid w:val="00B62BBA"/>
    <w:rsid w:val="00B62F1E"/>
    <w:rsid w:val="00B6338B"/>
    <w:rsid w:val="00B634BC"/>
    <w:rsid w:val="00B63870"/>
    <w:rsid w:val="00B63872"/>
    <w:rsid w:val="00B63EFF"/>
    <w:rsid w:val="00B640AB"/>
    <w:rsid w:val="00B64124"/>
    <w:rsid w:val="00B64398"/>
    <w:rsid w:val="00B64484"/>
    <w:rsid w:val="00B645F8"/>
    <w:rsid w:val="00B64A44"/>
    <w:rsid w:val="00B64F38"/>
    <w:rsid w:val="00B651C8"/>
    <w:rsid w:val="00B652B0"/>
    <w:rsid w:val="00B65771"/>
    <w:rsid w:val="00B65B6B"/>
    <w:rsid w:val="00B664EC"/>
    <w:rsid w:val="00B66531"/>
    <w:rsid w:val="00B66801"/>
    <w:rsid w:val="00B6681F"/>
    <w:rsid w:val="00B668B4"/>
    <w:rsid w:val="00B66EB7"/>
    <w:rsid w:val="00B66FFC"/>
    <w:rsid w:val="00B670B9"/>
    <w:rsid w:val="00B675E7"/>
    <w:rsid w:val="00B6796C"/>
    <w:rsid w:val="00B67B2B"/>
    <w:rsid w:val="00B7001D"/>
    <w:rsid w:val="00B7021B"/>
    <w:rsid w:val="00B70333"/>
    <w:rsid w:val="00B70A49"/>
    <w:rsid w:val="00B70EDB"/>
    <w:rsid w:val="00B7160D"/>
    <w:rsid w:val="00B71A5D"/>
    <w:rsid w:val="00B71D4A"/>
    <w:rsid w:val="00B72066"/>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6F07"/>
    <w:rsid w:val="00B77062"/>
    <w:rsid w:val="00B7709F"/>
    <w:rsid w:val="00B770A1"/>
    <w:rsid w:val="00B77104"/>
    <w:rsid w:val="00B774CC"/>
    <w:rsid w:val="00B77B57"/>
    <w:rsid w:val="00B77D8A"/>
    <w:rsid w:val="00B8053A"/>
    <w:rsid w:val="00B80795"/>
    <w:rsid w:val="00B80D7A"/>
    <w:rsid w:val="00B80F5B"/>
    <w:rsid w:val="00B81578"/>
    <w:rsid w:val="00B81684"/>
    <w:rsid w:val="00B817F4"/>
    <w:rsid w:val="00B820AE"/>
    <w:rsid w:val="00B821AB"/>
    <w:rsid w:val="00B8222F"/>
    <w:rsid w:val="00B82515"/>
    <w:rsid w:val="00B82563"/>
    <w:rsid w:val="00B82A0E"/>
    <w:rsid w:val="00B82A8C"/>
    <w:rsid w:val="00B82DAA"/>
    <w:rsid w:val="00B830F7"/>
    <w:rsid w:val="00B8321E"/>
    <w:rsid w:val="00B837F5"/>
    <w:rsid w:val="00B83AC3"/>
    <w:rsid w:val="00B83DAC"/>
    <w:rsid w:val="00B83DF6"/>
    <w:rsid w:val="00B840A4"/>
    <w:rsid w:val="00B84BE8"/>
    <w:rsid w:val="00B85132"/>
    <w:rsid w:val="00B855A8"/>
    <w:rsid w:val="00B85837"/>
    <w:rsid w:val="00B85F67"/>
    <w:rsid w:val="00B86389"/>
    <w:rsid w:val="00B86557"/>
    <w:rsid w:val="00B86710"/>
    <w:rsid w:val="00B86AD8"/>
    <w:rsid w:val="00B86D87"/>
    <w:rsid w:val="00B871D4"/>
    <w:rsid w:val="00B872F0"/>
    <w:rsid w:val="00B87AF3"/>
    <w:rsid w:val="00B87C60"/>
    <w:rsid w:val="00B90165"/>
    <w:rsid w:val="00B911E8"/>
    <w:rsid w:val="00B91356"/>
    <w:rsid w:val="00B91E9D"/>
    <w:rsid w:val="00B922C4"/>
    <w:rsid w:val="00B924B5"/>
    <w:rsid w:val="00B92656"/>
    <w:rsid w:val="00B926E0"/>
    <w:rsid w:val="00B929F2"/>
    <w:rsid w:val="00B92AD4"/>
    <w:rsid w:val="00B92B35"/>
    <w:rsid w:val="00B92BF1"/>
    <w:rsid w:val="00B92F4C"/>
    <w:rsid w:val="00B932E1"/>
    <w:rsid w:val="00B93C36"/>
    <w:rsid w:val="00B93E76"/>
    <w:rsid w:val="00B93FE8"/>
    <w:rsid w:val="00B94054"/>
    <w:rsid w:val="00B94253"/>
    <w:rsid w:val="00B9436E"/>
    <w:rsid w:val="00B946E7"/>
    <w:rsid w:val="00B94C86"/>
    <w:rsid w:val="00B94F63"/>
    <w:rsid w:val="00B950E8"/>
    <w:rsid w:val="00B95372"/>
    <w:rsid w:val="00B953FF"/>
    <w:rsid w:val="00B954FC"/>
    <w:rsid w:val="00B9553A"/>
    <w:rsid w:val="00B9556E"/>
    <w:rsid w:val="00B95A04"/>
    <w:rsid w:val="00B95C49"/>
    <w:rsid w:val="00B95EEF"/>
    <w:rsid w:val="00B95FD7"/>
    <w:rsid w:val="00B96228"/>
    <w:rsid w:val="00B96313"/>
    <w:rsid w:val="00B96412"/>
    <w:rsid w:val="00B96CF0"/>
    <w:rsid w:val="00B96DA2"/>
    <w:rsid w:val="00B977E6"/>
    <w:rsid w:val="00B97AD5"/>
    <w:rsid w:val="00BA01BE"/>
    <w:rsid w:val="00BA067F"/>
    <w:rsid w:val="00BA0B92"/>
    <w:rsid w:val="00BA0EC1"/>
    <w:rsid w:val="00BA12C5"/>
    <w:rsid w:val="00BA13E0"/>
    <w:rsid w:val="00BA1534"/>
    <w:rsid w:val="00BA1731"/>
    <w:rsid w:val="00BA17C4"/>
    <w:rsid w:val="00BA270E"/>
    <w:rsid w:val="00BA2729"/>
    <w:rsid w:val="00BA277F"/>
    <w:rsid w:val="00BA283C"/>
    <w:rsid w:val="00BA2AEB"/>
    <w:rsid w:val="00BA2B41"/>
    <w:rsid w:val="00BA2FA6"/>
    <w:rsid w:val="00BA3603"/>
    <w:rsid w:val="00BA3721"/>
    <w:rsid w:val="00BA388C"/>
    <w:rsid w:val="00BA3974"/>
    <w:rsid w:val="00BA3C13"/>
    <w:rsid w:val="00BA3CC9"/>
    <w:rsid w:val="00BA3D2F"/>
    <w:rsid w:val="00BA3F29"/>
    <w:rsid w:val="00BA40BE"/>
    <w:rsid w:val="00BA48E0"/>
    <w:rsid w:val="00BA4CF4"/>
    <w:rsid w:val="00BA54FB"/>
    <w:rsid w:val="00BA56B1"/>
    <w:rsid w:val="00BA5C97"/>
    <w:rsid w:val="00BA5EFB"/>
    <w:rsid w:val="00BA6230"/>
    <w:rsid w:val="00BA659A"/>
    <w:rsid w:val="00BA68C1"/>
    <w:rsid w:val="00BA68FE"/>
    <w:rsid w:val="00BA6D50"/>
    <w:rsid w:val="00BA712E"/>
    <w:rsid w:val="00BA72BE"/>
    <w:rsid w:val="00BA7423"/>
    <w:rsid w:val="00BA7688"/>
    <w:rsid w:val="00BA7EB0"/>
    <w:rsid w:val="00BB008F"/>
    <w:rsid w:val="00BB0528"/>
    <w:rsid w:val="00BB070E"/>
    <w:rsid w:val="00BB0D75"/>
    <w:rsid w:val="00BB1038"/>
    <w:rsid w:val="00BB1286"/>
    <w:rsid w:val="00BB152D"/>
    <w:rsid w:val="00BB1C4F"/>
    <w:rsid w:val="00BB20E7"/>
    <w:rsid w:val="00BB225D"/>
    <w:rsid w:val="00BB277B"/>
    <w:rsid w:val="00BB2835"/>
    <w:rsid w:val="00BB3373"/>
    <w:rsid w:val="00BB365A"/>
    <w:rsid w:val="00BB37B0"/>
    <w:rsid w:val="00BB3A61"/>
    <w:rsid w:val="00BB3D91"/>
    <w:rsid w:val="00BB3F4C"/>
    <w:rsid w:val="00BB452B"/>
    <w:rsid w:val="00BB4A42"/>
    <w:rsid w:val="00BB5075"/>
    <w:rsid w:val="00BB52EF"/>
    <w:rsid w:val="00BB5321"/>
    <w:rsid w:val="00BB55C2"/>
    <w:rsid w:val="00BB56F2"/>
    <w:rsid w:val="00BB57E0"/>
    <w:rsid w:val="00BB5846"/>
    <w:rsid w:val="00BB60EB"/>
    <w:rsid w:val="00BB61DC"/>
    <w:rsid w:val="00BB6258"/>
    <w:rsid w:val="00BB6431"/>
    <w:rsid w:val="00BB645D"/>
    <w:rsid w:val="00BB6472"/>
    <w:rsid w:val="00BB6BAE"/>
    <w:rsid w:val="00BB6C8D"/>
    <w:rsid w:val="00BB71EC"/>
    <w:rsid w:val="00BB724B"/>
    <w:rsid w:val="00BB7266"/>
    <w:rsid w:val="00BB740F"/>
    <w:rsid w:val="00BB7A92"/>
    <w:rsid w:val="00BB7DB1"/>
    <w:rsid w:val="00BC0AC4"/>
    <w:rsid w:val="00BC0AE6"/>
    <w:rsid w:val="00BC1293"/>
    <w:rsid w:val="00BC16BF"/>
    <w:rsid w:val="00BC17D9"/>
    <w:rsid w:val="00BC1B4B"/>
    <w:rsid w:val="00BC201A"/>
    <w:rsid w:val="00BC2BC7"/>
    <w:rsid w:val="00BC2F45"/>
    <w:rsid w:val="00BC344E"/>
    <w:rsid w:val="00BC38B8"/>
    <w:rsid w:val="00BC39F5"/>
    <w:rsid w:val="00BC3CF8"/>
    <w:rsid w:val="00BC40EC"/>
    <w:rsid w:val="00BC4B9C"/>
    <w:rsid w:val="00BC4D50"/>
    <w:rsid w:val="00BC5181"/>
    <w:rsid w:val="00BC542C"/>
    <w:rsid w:val="00BC56C1"/>
    <w:rsid w:val="00BC59F8"/>
    <w:rsid w:val="00BC5CE2"/>
    <w:rsid w:val="00BC625F"/>
    <w:rsid w:val="00BC642E"/>
    <w:rsid w:val="00BC6742"/>
    <w:rsid w:val="00BC6C82"/>
    <w:rsid w:val="00BC6DD0"/>
    <w:rsid w:val="00BC71C5"/>
    <w:rsid w:val="00BC7659"/>
    <w:rsid w:val="00BC791C"/>
    <w:rsid w:val="00BC7A42"/>
    <w:rsid w:val="00BC7D8B"/>
    <w:rsid w:val="00BC7E6E"/>
    <w:rsid w:val="00BD013A"/>
    <w:rsid w:val="00BD013E"/>
    <w:rsid w:val="00BD0263"/>
    <w:rsid w:val="00BD0383"/>
    <w:rsid w:val="00BD082C"/>
    <w:rsid w:val="00BD08EE"/>
    <w:rsid w:val="00BD0FC4"/>
    <w:rsid w:val="00BD1122"/>
    <w:rsid w:val="00BD13ED"/>
    <w:rsid w:val="00BD140B"/>
    <w:rsid w:val="00BD171F"/>
    <w:rsid w:val="00BD1749"/>
    <w:rsid w:val="00BD2161"/>
    <w:rsid w:val="00BD238C"/>
    <w:rsid w:val="00BD2A08"/>
    <w:rsid w:val="00BD2B43"/>
    <w:rsid w:val="00BD2F3B"/>
    <w:rsid w:val="00BD2F55"/>
    <w:rsid w:val="00BD3837"/>
    <w:rsid w:val="00BD385B"/>
    <w:rsid w:val="00BD386B"/>
    <w:rsid w:val="00BD3C69"/>
    <w:rsid w:val="00BD3D7A"/>
    <w:rsid w:val="00BD4355"/>
    <w:rsid w:val="00BD45DB"/>
    <w:rsid w:val="00BD4A64"/>
    <w:rsid w:val="00BD50A3"/>
    <w:rsid w:val="00BD51BE"/>
    <w:rsid w:val="00BD5A26"/>
    <w:rsid w:val="00BD5A74"/>
    <w:rsid w:val="00BD5D4D"/>
    <w:rsid w:val="00BD614C"/>
    <w:rsid w:val="00BD6227"/>
    <w:rsid w:val="00BD6509"/>
    <w:rsid w:val="00BD689C"/>
    <w:rsid w:val="00BD6909"/>
    <w:rsid w:val="00BD6A22"/>
    <w:rsid w:val="00BD78B8"/>
    <w:rsid w:val="00BD7A82"/>
    <w:rsid w:val="00BD7F9E"/>
    <w:rsid w:val="00BE05B1"/>
    <w:rsid w:val="00BE072F"/>
    <w:rsid w:val="00BE09AF"/>
    <w:rsid w:val="00BE0C3B"/>
    <w:rsid w:val="00BE0DCA"/>
    <w:rsid w:val="00BE10F4"/>
    <w:rsid w:val="00BE125F"/>
    <w:rsid w:val="00BE13B8"/>
    <w:rsid w:val="00BE16CB"/>
    <w:rsid w:val="00BE194C"/>
    <w:rsid w:val="00BE197A"/>
    <w:rsid w:val="00BE19EA"/>
    <w:rsid w:val="00BE1A06"/>
    <w:rsid w:val="00BE1F8E"/>
    <w:rsid w:val="00BE2DD4"/>
    <w:rsid w:val="00BE2E99"/>
    <w:rsid w:val="00BE2FA0"/>
    <w:rsid w:val="00BE3AFA"/>
    <w:rsid w:val="00BE3F52"/>
    <w:rsid w:val="00BE403F"/>
    <w:rsid w:val="00BE45C1"/>
    <w:rsid w:val="00BE4E89"/>
    <w:rsid w:val="00BE51C7"/>
    <w:rsid w:val="00BE5515"/>
    <w:rsid w:val="00BE5613"/>
    <w:rsid w:val="00BE5813"/>
    <w:rsid w:val="00BE5C7E"/>
    <w:rsid w:val="00BE6038"/>
    <w:rsid w:val="00BE65B3"/>
    <w:rsid w:val="00BE68B9"/>
    <w:rsid w:val="00BE7265"/>
    <w:rsid w:val="00BE76F8"/>
    <w:rsid w:val="00BE7B27"/>
    <w:rsid w:val="00BE7D17"/>
    <w:rsid w:val="00BF02E6"/>
    <w:rsid w:val="00BF02F3"/>
    <w:rsid w:val="00BF0423"/>
    <w:rsid w:val="00BF04B1"/>
    <w:rsid w:val="00BF0963"/>
    <w:rsid w:val="00BF0A66"/>
    <w:rsid w:val="00BF0CB3"/>
    <w:rsid w:val="00BF10D2"/>
    <w:rsid w:val="00BF10D6"/>
    <w:rsid w:val="00BF120B"/>
    <w:rsid w:val="00BF1309"/>
    <w:rsid w:val="00BF18B9"/>
    <w:rsid w:val="00BF1B70"/>
    <w:rsid w:val="00BF1FDC"/>
    <w:rsid w:val="00BF220D"/>
    <w:rsid w:val="00BF2817"/>
    <w:rsid w:val="00BF2C65"/>
    <w:rsid w:val="00BF31CB"/>
    <w:rsid w:val="00BF3485"/>
    <w:rsid w:val="00BF3AE6"/>
    <w:rsid w:val="00BF3C10"/>
    <w:rsid w:val="00BF3F44"/>
    <w:rsid w:val="00BF46F1"/>
    <w:rsid w:val="00BF4923"/>
    <w:rsid w:val="00BF4B69"/>
    <w:rsid w:val="00BF4D84"/>
    <w:rsid w:val="00BF50EB"/>
    <w:rsid w:val="00BF5350"/>
    <w:rsid w:val="00BF55D0"/>
    <w:rsid w:val="00BF5623"/>
    <w:rsid w:val="00BF56A8"/>
    <w:rsid w:val="00BF57C6"/>
    <w:rsid w:val="00BF5D25"/>
    <w:rsid w:val="00BF60E3"/>
    <w:rsid w:val="00BF6344"/>
    <w:rsid w:val="00BF6580"/>
    <w:rsid w:val="00BF6597"/>
    <w:rsid w:val="00BF67D3"/>
    <w:rsid w:val="00BF6FBF"/>
    <w:rsid w:val="00BF70A1"/>
    <w:rsid w:val="00BF70F8"/>
    <w:rsid w:val="00BF75EE"/>
    <w:rsid w:val="00BF7CDD"/>
    <w:rsid w:val="00BF7D43"/>
    <w:rsid w:val="00BF7DF3"/>
    <w:rsid w:val="00BF7F22"/>
    <w:rsid w:val="00C00356"/>
    <w:rsid w:val="00C004EF"/>
    <w:rsid w:val="00C007CA"/>
    <w:rsid w:val="00C00BC2"/>
    <w:rsid w:val="00C00F1A"/>
    <w:rsid w:val="00C00F38"/>
    <w:rsid w:val="00C010F5"/>
    <w:rsid w:val="00C01835"/>
    <w:rsid w:val="00C01983"/>
    <w:rsid w:val="00C01C25"/>
    <w:rsid w:val="00C01DFD"/>
    <w:rsid w:val="00C02176"/>
    <w:rsid w:val="00C02192"/>
    <w:rsid w:val="00C02370"/>
    <w:rsid w:val="00C02517"/>
    <w:rsid w:val="00C0279C"/>
    <w:rsid w:val="00C02C95"/>
    <w:rsid w:val="00C02CDE"/>
    <w:rsid w:val="00C03B7B"/>
    <w:rsid w:val="00C03C30"/>
    <w:rsid w:val="00C04339"/>
    <w:rsid w:val="00C04497"/>
    <w:rsid w:val="00C0471C"/>
    <w:rsid w:val="00C04C6C"/>
    <w:rsid w:val="00C04DE2"/>
    <w:rsid w:val="00C05395"/>
    <w:rsid w:val="00C057E0"/>
    <w:rsid w:val="00C05863"/>
    <w:rsid w:val="00C05C20"/>
    <w:rsid w:val="00C05D67"/>
    <w:rsid w:val="00C05F3E"/>
    <w:rsid w:val="00C06031"/>
    <w:rsid w:val="00C06066"/>
    <w:rsid w:val="00C06435"/>
    <w:rsid w:val="00C0648A"/>
    <w:rsid w:val="00C067A4"/>
    <w:rsid w:val="00C06E36"/>
    <w:rsid w:val="00C06F8C"/>
    <w:rsid w:val="00C07107"/>
    <w:rsid w:val="00C072E5"/>
    <w:rsid w:val="00C0734B"/>
    <w:rsid w:val="00C07A6C"/>
    <w:rsid w:val="00C07A84"/>
    <w:rsid w:val="00C07AE3"/>
    <w:rsid w:val="00C07AE4"/>
    <w:rsid w:val="00C07C5C"/>
    <w:rsid w:val="00C102B9"/>
    <w:rsid w:val="00C10599"/>
    <w:rsid w:val="00C108C6"/>
    <w:rsid w:val="00C10F46"/>
    <w:rsid w:val="00C1114F"/>
    <w:rsid w:val="00C11183"/>
    <w:rsid w:val="00C11197"/>
    <w:rsid w:val="00C1157C"/>
    <w:rsid w:val="00C118E3"/>
    <w:rsid w:val="00C11C33"/>
    <w:rsid w:val="00C11C73"/>
    <w:rsid w:val="00C11D58"/>
    <w:rsid w:val="00C11FE5"/>
    <w:rsid w:val="00C11FF6"/>
    <w:rsid w:val="00C12068"/>
    <w:rsid w:val="00C1283A"/>
    <w:rsid w:val="00C12EB5"/>
    <w:rsid w:val="00C1328A"/>
    <w:rsid w:val="00C13504"/>
    <w:rsid w:val="00C13C8A"/>
    <w:rsid w:val="00C13F22"/>
    <w:rsid w:val="00C1400E"/>
    <w:rsid w:val="00C1401B"/>
    <w:rsid w:val="00C140FE"/>
    <w:rsid w:val="00C14346"/>
    <w:rsid w:val="00C14691"/>
    <w:rsid w:val="00C1473E"/>
    <w:rsid w:val="00C14EF8"/>
    <w:rsid w:val="00C15135"/>
    <w:rsid w:val="00C1591A"/>
    <w:rsid w:val="00C1591B"/>
    <w:rsid w:val="00C159ED"/>
    <w:rsid w:val="00C15D8C"/>
    <w:rsid w:val="00C16386"/>
    <w:rsid w:val="00C16598"/>
    <w:rsid w:val="00C165C6"/>
    <w:rsid w:val="00C1662C"/>
    <w:rsid w:val="00C16813"/>
    <w:rsid w:val="00C16B16"/>
    <w:rsid w:val="00C16CD9"/>
    <w:rsid w:val="00C16CEE"/>
    <w:rsid w:val="00C17099"/>
    <w:rsid w:val="00C170AE"/>
    <w:rsid w:val="00C173EB"/>
    <w:rsid w:val="00C17503"/>
    <w:rsid w:val="00C17593"/>
    <w:rsid w:val="00C176B6"/>
    <w:rsid w:val="00C17D7E"/>
    <w:rsid w:val="00C17D89"/>
    <w:rsid w:val="00C17F9B"/>
    <w:rsid w:val="00C202D5"/>
    <w:rsid w:val="00C2068D"/>
    <w:rsid w:val="00C206C4"/>
    <w:rsid w:val="00C206EC"/>
    <w:rsid w:val="00C207CE"/>
    <w:rsid w:val="00C20A2D"/>
    <w:rsid w:val="00C20AD7"/>
    <w:rsid w:val="00C20DD5"/>
    <w:rsid w:val="00C20F2A"/>
    <w:rsid w:val="00C226CE"/>
    <w:rsid w:val="00C227E3"/>
    <w:rsid w:val="00C232DD"/>
    <w:rsid w:val="00C23452"/>
    <w:rsid w:val="00C2423A"/>
    <w:rsid w:val="00C2431A"/>
    <w:rsid w:val="00C244D8"/>
    <w:rsid w:val="00C24789"/>
    <w:rsid w:val="00C24EE5"/>
    <w:rsid w:val="00C250CF"/>
    <w:rsid w:val="00C2544D"/>
    <w:rsid w:val="00C26871"/>
    <w:rsid w:val="00C268D9"/>
    <w:rsid w:val="00C2695A"/>
    <w:rsid w:val="00C26EB2"/>
    <w:rsid w:val="00C27156"/>
    <w:rsid w:val="00C274BE"/>
    <w:rsid w:val="00C275D9"/>
    <w:rsid w:val="00C27612"/>
    <w:rsid w:val="00C2769D"/>
    <w:rsid w:val="00C27CD4"/>
    <w:rsid w:val="00C27E49"/>
    <w:rsid w:val="00C307FA"/>
    <w:rsid w:val="00C30C4B"/>
    <w:rsid w:val="00C30D3F"/>
    <w:rsid w:val="00C30DAA"/>
    <w:rsid w:val="00C30F1F"/>
    <w:rsid w:val="00C30FB5"/>
    <w:rsid w:val="00C31089"/>
    <w:rsid w:val="00C313D2"/>
    <w:rsid w:val="00C314DF"/>
    <w:rsid w:val="00C315D4"/>
    <w:rsid w:val="00C3160D"/>
    <w:rsid w:val="00C3175A"/>
    <w:rsid w:val="00C319A2"/>
    <w:rsid w:val="00C32053"/>
    <w:rsid w:val="00C3208A"/>
    <w:rsid w:val="00C3260A"/>
    <w:rsid w:val="00C32BB7"/>
    <w:rsid w:val="00C32CCE"/>
    <w:rsid w:val="00C32F27"/>
    <w:rsid w:val="00C3313C"/>
    <w:rsid w:val="00C33560"/>
    <w:rsid w:val="00C337EC"/>
    <w:rsid w:val="00C339DE"/>
    <w:rsid w:val="00C33AA7"/>
    <w:rsid w:val="00C33DCE"/>
    <w:rsid w:val="00C34020"/>
    <w:rsid w:val="00C3463A"/>
    <w:rsid w:val="00C346BB"/>
    <w:rsid w:val="00C346C1"/>
    <w:rsid w:val="00C34BDB"/>
    <w:rsid w:val="00C34C05"/>
    <w:rsid w:val="00C34D4B"/>
    <w:rsid w:val="00C34F16"/>
    <w:rsid w:val="00C351D2"/>
    <w:rsid w:val="00C3566B"/>
    <w:rsid w:val="00C3582F"/>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2D1"/>
    <w:rsid w:val="00C41388"/>
    <w:rsid w:val="00C41E8D"/>
    <w:rsid w:val="00C42106"/>
    <w:rsid w:val="00C42130"/>
    <w:rsid w:val="00C42784"/>
    <w:rsid w:val="00C429E1"/>
    <w:rsid w:val="00C42B06"/>
    <w:rsid w:val="00C42EEC"/>
    <w:rsid w:val="00C4301B"/>
    <w:rsid w:val="00C4332D"/>
    <w:rsid w:val="00C439F0"/>
    <w:rsid w:val="00C43CE7"/>
    <w:rsid w:val="00C440DC"/>
    <w:rsid w:val="00C44189"/>
    <w:rsid w:val="00C447FB"/>
    <w:rsid w:val="00C44F96"/>
    <w:rsid w:val="00C44FF2"/>
    <w:rsid w:val="00C45228"/>
    <w:rsid w:val="00C4587D"/>
    <w:rsid w:val="00C458FF"/>
    <w:rsid w:val="00C45A44"/>
    <w:rsid w:val="00C45C66"/>
    <w:rsid w:val="00C464A1"/>
    <w:rsid w:val="00C470AA"/>
    <w:rsid w:val="00C470D2"/>
    <w:rsid w:val="00C476E4"/>
    <w:rsid w:val="00C47AE8"/>
    <w:rsid w:val="00C47B93"/>
    <w:rsid w:val="00C47BDE"/>
    <w:rsid w:val="00C47EC4"/>
    <w:rsid w:val="00C508B7"/>
    <w:rsid w:val="00C509D3"/>
    <w:rsid w:val="00C50F23"/>
    <w:rsid w:val="00C5121A"/>
    <w:rsid w:val="00C51696"/>
    <w:rsid w:val="00C5193F"/>
    <w:rsid w:val="00C51A6A"/>
    <w:rsid w:val="00C51D11"/>
    <w:rsid w:val="00C51D30"/>
    <w:rsid w:val="00C51F21"/>
    <w:rsid w:val="00C521CD"/>
    <w:rsid w:val="00C5257E"/>
    <w:rsid w:val="00C52A01"/>
    <w:rsid w:val="00C52DD4"/>
    <w:rsid w:val="00C531B4"/>
    <w:rsid w:val="00C532F9"/>
    <w:rsid w:val="00C53422"/>
    <w:rsid w:val="00C53E22"/>
    <w:rsid w:val="00C5462C"/>
    <w:rsid w:val="00C54C14"/>
    <w:rsid w:val="00C54C62"/>
    <w:rsid w:val="00C54CBD"/>
    <w:rsid w:val="00C54CDD"/>
    <w:rsid w:val="00C5589B"/>
    <w:rsid w:val="00C55A58"/>
    <w:rsid w:val="00C55E23"/>
    <w:rsid w:val="00C5638E"/>
    <w:rsid w:val="00C56918"/>
    <w:rsid w:val="00C569CA"/>
    <w:rsid w:val="00C56C0D"/>
    <w:rsid w:val="00C56F7A"/>
    <w:rsid w:val="00C5733A"/>
    <w:rsid w:val="00C57CC6"/>
    <w:rsid w:val="00C57D43"/>
    <w:rsid w:val="00C601EB"/>
    <w:rsid w:val="00C602DB"/>
    <w:rsid w:val="00C60513"/>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D7E"/>
    <w:rsid w:val="00C64849"/>
    <w:rsid w:val="00C64F38"/>
    <w:rsid w:val="00C6560B"/>
    <w:rsid w:val="00C6560D"/>
    <w:rsid w:val="00C65A91"/>
    <w:rsid w:val="00C65ADD"/>
    <w:rsid w:val="00C65D24"/>
    <w:rsid w:val="00C65E0D"/>
    <w:rsid w:val="00C65EE7"/>
    <w:rsid w:val="00C65F58"/>
    <w:rsid w:val="00C6622D"/>
    <w:rsid w:val="00C6655D"/>
    <w:rsid w:val="00C66571"/>
    <w:rsid w:val="00C66649"/>
    <w:rsid w:val="00C666DB"/>
    <w:rsid w:val="00C667F6"/>
    <w:rsid w:val="00C66C34"/>
    <w:rsid w:val="00C66DB3"/>
    <w:rsid w:val="00C66E67"/>
    <w:rsid w:val="00C67118"/>
    <w:rsid w:val="00C67135"/>
    <w:rsid w:val="00C67258"/>
    <w:rsid w:val="00C677EB"/>
    <w:rsid w:val="00C67E2E"/>
    <w:rsid w:val="00C67F34"/>
    <w:rsid w:val="00C70366"/>
    <w:rsid w:val="00C7040D"/>
    <w:rsid w:val="00C7079A"/>
    <w:rsid w:val="00C707F9"/>
    <w:rsid w:val="00C70B8C"/>
    <w:rsid w:val="00C71082"/>
    <w:rsid w:val="00C71327"/>
    <w:rsid w:val="00C71468"/>
    <w:rsid w:val="00C723AF"/>
    <w:rsid w:val="00C723CA"/>
    <w:rsid w:val="00C72681"/>
    <w:rsid w:val="00C7271F"/>
    <w:rsid w:val="00C7280C"/>
    <w:rsid w:val="00C72B80"/>
    <w:rsid w:val="00C72E68"/>
    <w:rsid w:val="00C72EF5"/>
    <w:rsid w:val="00C73129"/>
    <w:rsid w:val="00C7322E"/>
    <w:rsid w:val="00C733ED"/>
    <w:rsid w:val="00C7357D"/>
    <w:rsid w:val="00C73BF6"/>
    <w:rsid w:val="00C73F11"/>
    <w:rsid w:val="00C74157"/>
    <w:rsid w:val="00C7448E"/>
    <w:rsid w:val="00C74859"/>
    <w:rsid w:val="00C748E2"/>
    <w:rsid w:val="00C74B2A"/>
    <w:rsid w:val="00C75004"/>
    <w:rsid w:val="00C75211"/>
    <w:rsid w:val="00C755E8"/>
    <w:rsid w:val="00C75605"/>
    <w:rsid w:val="00C75970"/>
    <w:rsid w:val="00C75AC4"/>
    <w:rsid w:val="00C75C9D"/>
    <w:rsid w:val="00C76952"/>
    <w:rsid w:val="00C76C8A"/>
    <w:rsid w:val="00C76DAD"/>
    <w:rsid w:val="00C77287"/>
    <w:rsid w:val="00C7731D"/>
    <w:rsid w:val="00C7799E"/>
    <w:rsid w:val="00C77DB8"/>
    <w:rsid w:val="00C77E49"/>
    <w:rsid w:val="00C80441"/>
    <w:rsid w:val="00C80547"/>
    <w:rsid w:val="00C80CD8"/>
    <w:rsid w:val="00C80DB5"/>
    <w:rsid w:val="00C8198E"/>
    <w:rsid w:val="00C81B30"/>
    <w:rsid w:val="00C8220B"/>
    <w:rsid w:val="00C82387"/>
    <w:rsid w:val="00C823D0"/>
    <w:rsid w:val="00C82B22"/>
    <w:rsid w:val="00C831FC"/>
    <w:rsid w:val="00C8395C"/>
    <w:rsid w:val="00C83D50"/>
    <w:rsid w:val="00C84176"/>
    <w:rsid w:val="00C84231"/>
    <w:rsid w:val="00C847C8"/>
    <w:rsid w:val="00C84D5A"/>
    <w:rsid w:val="00C85034"/>
    <w:rsid w:val="00C8534D"/>
    <w:rsid w:val="00C85F12"/>
    <w:rsid w:val="00C86379"/>
    <w:rsid w:val="00C864DB"/>
    <w:rsid w:val="00C8669B"/>
    <w:rsid w:val="00C86A4C"/>
    <w:rsid w:val="00C870BA"/>
    <w:rsid w:val="00C8769F"/>
    <w:rsid w:val="00C8781D"/>
    <w:rsid w:val="00C878E9"/>
    <w:rsid w:val="00C87AF9"/>
    <w:rsid w:val="00C900D9"/>
    <w:rsid w:val="00C901A9"/>
    <w:rsid w:val="00C9047A"/>
    <w:rsid w:val="00C905AC"/>
    <w:rsid w:val="00C9065E"/>
    <w:rsid w:val="00C90B43"/>
    <w:rsid w:val="00C90C65"/>
    <w:rsid w:val="00C90C82"/>
    <w:rsid w:val="00C90F7A"/>
    <w:rsid w:val="00C911EF"/>
    <w:rsid w:val="00C91254"/>
    <w:rsid w:val="00C9169D"/>
    <w:rsid w:val="00C91BBC"/>
    <w:rsid w:val="00C91CFB"/>
    <w:rsid w:val="00C91FAC"/>
    <w:rsid w:val="00C9220C"/>
    <w:rsid w:val="00C922C5"/>
    <w:rsid w:val="00C92352"/>
    <w:rsid w:val="00C923B7"/>
    <w:rsid w:val="00C927AB"/>
    <w:rsid w:val="00C92C2A"/>
    <w:rsid w:val="00C9318C"/>
    <w:rsid w:val="00C93297"/>
    <w:rsid w:val="00C93543"/>
    <w:rsid w:val="00C937D8"/>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2D1E"/>
    <w:rsid w:val="00CA3474"/>
    <w:rsid w:val="00CA3DB2"/>
    <w:rsid w:val="00CA41D9"/>
    <w:rsid w:val="00CA4586"/>
    <w:rsid w:val="00CA49C0"/>
    <w:rsid w:val="00CA4A24"/>
    <w:rsid w:val="00CA4A3F"/>
    <w:rsid w:val="00CA4C14"/>
    <w:rsid w:val="00CA4D19"/>
    <w:rsid w:val="00CA4F58"/>
    <w:rsid w:val="00CA51A0"/>
    <w:rsid w:val="00CA595D"/>
    <w:rsid w:val="00CA5A02"/>
    <w:rsid w:val="00CA5DA3"/>
    <w:rsid w:val="00CA5F65"/>
    <w:rsid w:val="00CA6164"/>
    <w:rsid w:val="00CA66FF"/>
    <w:rsid w:val="00CA6734"/>
    <w:rsid w:val="00CA6BDF"/>
    <w:rsid w:val="00CA7D6C"/>
    <w:rsid w:val="00CB0072"/>
    <w:rsid w:val="00CB01BC"/>
    <w:rsid w:val="00CB03CF"/>
    <w:rsid w:val="00CB047F"/>
    <w:rsid w:val="00CB11BD"/>
    <w:rsid w:val="00CB1368"/>
    <w:rsid w:val="00CB167F"/>
    <w:rsid w:val="00CB1818"/>
    <w:rsid w:val="00CB1F2A"/>
    <w:rsid w:val="00CB2655"/>
    <w:rsid w:val="00CB299C"/>
    <w:rsid w:val="00CB2BBA"/>
    <w:rsid w:val="00CB3296"/>
    <w:rsid w:val="00CB35ED"/>
    <w:rsid w:val="00CB39EB"/>
    <w:rsid w:val="00CB3A64"/>
    <w:rsid w:val="00CB41E7"/>
    <w:rsid w:val="00CB45D2"/>
    <w:rsid w:val="00CB480A"/>
    <w:rsid w:val="00CB482E"/>
    <w:rsid w:val="00CB4FA5"/>
    <w:rsid w:val="00CB5008"/>
    <w:rsid w:val="00CB58DD"/>
    <w:rsid w:val="00CB59CB"/>
    <w:rsid w:val="00CB5D56"/>
    <w:rsid w:val="00CB5D9F"/>
    <w:rsid w:val="00CB6343"/>
    <w:rsid w:val="00CB6517"/>
    <w:rsid w:val="00CB7648"/>
    <w:rsid w:val="00CB79A4"/>
    <w:rsid w:val="00CB7B6B"/>
    <w:rsid w:val="00CB7F5F"/>
    <w:rsid w:val="00CC00B7"/>
    <w:rsid w:val="00CC034B"/>
    <w:rsid w:val="00CC03DB"/>
    <w:rsid w:val="00CC07BA"/>
    <w:rsid w:val="00CC099A"/>
    <w:rsid w:val="00CC0AA7"/>
    <w:rsid w:val="00CC0E56"/>
    <w:rsid w:val="00CC124C"/>
    <w:rsid w:val="00CC1555"/>
    <w:rsid w:val="00CC172A"/>
    <w:rsid w:val="00CC1A18"/>
    <w:rsid w:val="00CC1D2E"/>
    <w:rsid w:val="00CC1E3E"/>
    <w:rsid w:val="00CC1E40"/>
    <w:rsid w:val="00CC23DA"/>
    <w:rsid w:val="00CC27F5"/>
    <w:rsid w:val="00CC2D18"/>
    <w:rsid w:val="00CC2EFE"/>
    <w:rsid w:val="00CC32B0"/>
    <w:rsid w:val="00CC34E2"/>
    <w:rsid w:val="00CC3983"/>
    <w:rsid w:val="00CC3D8D"/>
    <w:rsid w:val="00CC3E8C"/>
    <w:rsid w:val="00CC400F"/>
    <w:rsid w:val="00CC4365"/>
    <w:rsid w:val="00CC439D"/>
    <w:rsid w:val="00CC4C5E"/>
    <w:rsid w:val="00CC4C9E"/>
    <w:rsid w:val="00CC4CD7"/>
    <w:rsid w:val="00CC4E61"/>
    <w:rsid w:val="00CC4E72"/>
    <w:rsid w:val="00CC4F58"/>
    <w:rsid w:val="00CC57AE"/>
    <w:rsid w:val="00CC606C"/>
    <w:rsid w:val="00CC620F"/>
    <w:rsid w:val="00CC728B"/>
    <w:rsid w:val="00CC7356"/>
    <w:rsid w:val="00CC74D5"/>
    <w:rsid w:val="00CC74E5"/>
    <w:rsid w:val="00CC75C5"/>
    <w:rsid w:val="00CC7A6D"/>
    <w:rsid w:val="00CC7A88"/>
    <w:rsid w:val="00CC7D7B"/>
    <w:rsid w:val="00CC7DF5"/>
    <w:rsid w:val="00CD044D"/>
    <w:rsid w:val="00CD04B6"/>
    <w:rsid w:val="00CD0740"/>
    <w:rsid w:val="00CD0768"/>
    <w:rsid w:val="00CD0B87"/>
    <w:rsid w:val="00CD12F2"/>
    <w:rsid w:val="00CD14CB"/>
    <w:rsid w:val="00CD179D"/>
    <w:rsid w:val="00CD1E74"/>
    <w:rsid w:val="00CD2585"/>
    <w:rsid w:val="00CD283A"/>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823"/>
    <w:rsid w:val="00CD6D63"/>
    <w:rsid w:val="00CD6E0B"/>
    <w:rsid w:val="00CD6F64"/>
    <w:rsid w:val="00CD742A"/>
    <w:rsid w:val="00CD787F"/>
    <w:rsid w:val="00CD7A86"/>
    <w:rsid w:val="00CD7EAE"/>
    <w:rsid w:val="00CD7F04"/>
    <w:rsid w:val="00CE025E"/>
    <w:rsid w:val="00CE030D"/>
    <w:rsid w:val="00CE03B6"/>
    <w:rsid w:val="00CE05B4"/>
    <w:rsid w:val="00CE05F2"/>
    <w:rsid w:val="00CE0CBF"/>
    <w:rsid w:val="00CE0EF9"/>
    <w:rsid w:val="00CE0F12"/>
    <w:rsid w:val="00CE112E"/>
    <w:rsid w:val="00CE1225"/>
    <w:rsid w:val="00CE132D"/>
    <w:rsid w:val="00CE143E"/>
    <w:rsid w:val="00CE1976"/>
    <w:rsid w:val="00CE19F2"/>
    <w:rsid w:val="00CE253D"/>
    <w:rsid w:val="00CE2C8D"/>
    <w:rsid w:val="00CE2DF0"/>
    <w:rsid w:val="00CE3257"/>
    <w:rsid w:val="00CE38AA"/>
    <w:rsid w:val="00CE3CDC"/>
    <w:rsid w:val="00CE3D16"/>
    <w:rsid w:val="00CE3D41"/>
    <w:rsid w:val="00CE3FBA"/>
    <w:rsid w:val="00CE44B7"/>
    <w:rsid w:val="00CE5386"/>
    <w:rsid w:val="00CE53A7"/>
    <w:rsid w:val="00CE5918"/>
    <w:rsid w:val="00CE5CB1"/>
    <w:rsid w:val="00CE5E50"/>
    <w:rsid w:val="00CE630B"/>
    <w:rsid w:val="00CE69F3"/>
    <w:rsid w:val="00CE6AD5"/>
    <w:rsid w:val="00CE6E24"/>
    <w:rsid w:val="00CE7392"/>
    <w:rsid w:val="00CE76BD"/>
    <w:rsid w:val="00CE781A"/>
    <w:rsid w:val="00CF0131"/>
    <w:rsid w:val="00CF02AC"/>
    <w:rsid w:val="00CF057C"/>
    <w:rsid w:val="00CF06E6"/>
    <w:rsid w:val="00CF06E9"/>
    <w:rsid w:val="00CF0E4F"/>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616"/>
    <w:rsid w:val="00CF5877"/>
    <w:rsid w:val="00CF5E07"/>
    <w:rsid w:val="00CF5E86"/>
    <w:rsid w:val="00CF5EE9"/>
    <w:rsid w:val="00CF61A3"/>
    <w:rsid w:val="00CF66DE"/>
    <w:rsid w:val="00CF6848"/>
    <w:rsid w:val="00CF6AF3"/>
    <w:rsid w:val="00CF6C9A"/>
    <w:rsid w:val="00CF74F6"/>
    <w:rsid w:val="00CF76AE"/>
    <w:rsid w:val="00CF7CCF"/>
    <w:rsid w:val="00CF7D8D"/>
    <w:rsid w:val="00CF7DB6"/>
    <w:rsid w:val="00D0033A"/>
    <w:rsid w:val="00D00429"/>
    <w:rsid w:val="00D00522"/>
    <w:rsid w:val="00D00B22"/>
    <w:rsid w:val="00D00D6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403"/>
    <w:rsid w:val="00D0752F"/>
    <w:rsid w:val="00D078A7"/>
    <w:rsid w:val="00D078A9"/>
    <w:rsid w:val="00D078C9"/>
    <w:rsid w:val="00D07BEB"/>
    <w:rsid w:val="00D07D73"/>
    <w:rsid w:val="00D07DCA"/>
    <w:rsid w:val="00D07E5F"/>
    <w:rsid w:val="00D1023A"/>
    <w:rsid w:val="00D1037A"/>
    <w:rsid w:val="00D10915"/>
    <w:rsid w:val="00D1096F"/>
    <w:rsid w:val="00D10E49"/>
    <w:rsid w:val="00D11672"/>
    <w:rsid w:val="00D11873"/>
    <w:rsid w:val="00D11DD7"/>
    <w:rsid w:val="00D11FAE"/>
    <w:rsid w:val="00D12244"/>
    <w:rsid w:val="00D12371"/>
    <w:rsid w:val="00D12388"/>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AC8"/>
    <w:rsid w:val="00D15D9D"/>
    <w:rsid w:val="00D1624D"/>
    <w:rsid w:val="00D16996"/>
    <w:rsid w:val="00D17869"/>
    <w:rsid w:val="00D1792B"/>
    <w:rsid w:val="00D17F37"/>
    <w:rsid w:val="00D202D3"/>
    <w:rsid w:val="00D20DBB"/>
    <w:rsid w:val="00D20E38"/>
    <w:rsid w:val="00D2171B"/>
    <w:rsid w:val="00D217CE"/>
    <w:rsid w:val="00D21A77"/>
    <w:rsid w:val="00D21E67"/>
    <w:rsid w:val="00D21EFB"/>
    <w:rsid w:val="00D22148"/>
    <w:rsid w:val="00D22166"/>
    <w:rsid w:val="00D22710"/>
    <w:rsid w:val="00D229A3"/>
    <w:rsid w:val="00D22D40"/>
    <w:rsid w:val="00D22ECC"/>
    <w:rsid w:val="00D23077"/>
    <w:rsid w:val="00D2348D"/>
    <w:rsid w:val="00D23556"/>
    <w:rsid w:val="00D239F9"/>
    <w:rsid w:val="00D23A1F"/>
    <w:rsid w:val="00D23B89"/>
    <w:rsid w:val="00D23CE2"/>
    <w:rsid w:val="00D2406F"/>
    <w:rsid w:val="00D24322"/>
    <w:rsid w:val="00D244D5"/>
    <w:rsid w:val="00D2461E"/>
    <w:rsid w:val="00D24D04"/>
    <w:rsid w:val="00D25310"/>
    <w:rsid w:val="00D25866"/>
    <w:rsid w:val="00D25A61"/>
    <w:rsid w:val="00D25E03"/>
    <w:rsid w:val="00D261FB"/>
    <w:rsid w:val="00D26283"/>
    <w:rsid w:val="00D263B5"/>
    <w:rsid w:val="00D26586"/>
    <w:rsid w:val="00D2664C"/>
    <w:rsid w:val="00D2670D"/>
    <w:rsid w:val="00D26B2E"/>
    <w:rsid w:val="00D26DBE"/>
    <w:rsid w:val="00D27351"/>
    <w:rsid w:val="00D279B9"/>
    <w:rsid w:val="00D27AAD"/>
    <w:rsid w:val="00D27B06"/>
    <w:rsid w:val="00D27F01"/>
    <w:rsid w:val="00D30373"/>
    <w:rsid w:val="00D3065D"/>
    <w:rsid w:val="00D309B2"/>
    <w:rsid w:val="00D309D3"/>
    <w:rsid w:val="00D309F8"/>
    <w:rsid w:val="00D30C46"/>
    <w:rsid w:val="00D30FC7"/>
    <w:rsid w:val="00D311D1"/>
    <w:rsid w:val="00D31B9F"/>
    <w:rsid w:val="00D31BEA"/>
    <w:rsid w:val="00D31CEF"/>
    <w:rsid w:val="00D328AE"/>
    <w:rsid w:val="00D33313"/>
    <w:rsid w:val="00D333D7"/>
    <w:rsid w:val="00D33410"/>
    <w:rsid w:val="00D33418"/>
    <w:rsid w:val="00D33458"/>
    <w:rsid w:val="00D33AFC"/>
    <w:rsid w:val="00D33B24"/>
    <w:rsid w:val="00D33C0E"/>
    <w:rsid w:val="00D33F95"/>
    <w:rsid w:val="00D3410B"/>
    <w:rsid w:val="00D344C9"/>
    <w:rsid w:val="00D34A2B"/>
    <w:rsid w:val="00D351CC"/>
    <w:rsid w:val="00D358B2"/>
    <w:rsid w:val="00D359BB"/>
    <w:rsid w:val="00D35E15"/>
    <w:rsid w:val="00D35FCC"/>
    <w:rsid w:val="00D3609F"/>
    <w:rsid w:val="00D3610A"/>
    <w:rsid w:val="00D366C8"/>
    <w:rsid w:val="00D368C6"/>
    <w:rsid w:val="00D36C8E"/>
    <w:rsid w:val="00D36D5A"/>
    <w:rsid w:val="00D36DDF"/>
    <w:rsid w:val="00D374E1"/>
    <w:rsid w:val="00D37A26"/>
    <w:rsid w:val="00D37C2D"/>
    <w:rsid w:val="00D404CE"/>
    <w:rsid w:val="00D40625"/>
    <w:rsid w:val="00D40D79"/>
    <w:rsid w:val="00D40E25"/>
    <w:rsid w:val="00D40E78"/>
    <w:rsid w:val="00D40F0F"/>
    <w:rsid w:val="00D40F5C"/>
    <w:rsid w:val="00D41009"/>
    <w:rsid w:val="00D41901"/>
    <w:rsid w:val="00D41BDD"/>
    <w:rsid w:val="00D41C86"/>
    <w:rsid w:val="00D41CD0"/>
    <w:rsid w:val="00D421D9"/>
    <w:rsid w:val="00D42223"/>
    <w:rsid w:val="00D422E4"/>
    <w:rsid w:val="00D424E7"/>
    <w:rsid w:val="00D426E8"/>
    <w:rsid w:val="00D426FB"/>
    <w:rsid w:val="00D42B71"/>
    <w:rsid w:val="00D42D5D"/>
    <w:rsid w:val="00D43677"/>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47EFB"/>
    <w:rsid w:val="00D5044A"/>
    <w:rsid w:val="00D50C82"/>
    <w:rsid w:val="00D50F95"/>
    <w:rsid w:val="00D5102A"/>
    <w:rsid w:val="00D511FC"/>
    <w:rsid w:val="00D512D1"/>
    <w:rsid w:val="00D513F0"/>
    <w:rsid w:val="00D51565"/>
    <w:rsid w:val="00D516A9"/>
    <w:rsid w:val="00D51AAF"/>
    <w:rsid w:val="00D51AEE"/>
    <w:rsid w:val="00D51F84"/>
    <w:rsid w:val="00D52200"/>
    <w:rsid w:val="00D52400"/>
    <w:rsid w:val="00D527A2"/>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2F7"/>
    <w:rsid w:val="00D554E6"/>
    <w:rsid w:val="00D55520"/>
    <w:rsid w:val="00D55723"/>
    <w:rsid w:val="00D55B68"/>
    <w:rsid w:val="00D55BD5"/>
    <w:rsid w:val="00D55C37"/>
    <w:rsid w:val="00D56330"/>
    <w:rsid w:val="00D563C2"/>
    <w:rsid w:val="00D56810"/>
    <w:rsid w:val="00D56C31"/>
    <w:rsid w:val="00D56D65"/>
    <w:rsid w:val="00D56FF7"/>
    <w:rsid w:val="00D572B2"/>
    <w:rsid w:val="00D57569"/>
    <w:rsid w:val="00D57AC0"/>
    <w:rsid w:val="00D57C20"/>
    <w:rsid w:val="00D57F0A"/>
    <w:rsid w:val="00D60207"/>
    <w:rsid w:val="00D603C6"/>
    <w:rsid w:val="00D6041F"/>
    <w:rsid w:val="00D606D5"/>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4A6"/>
    <w:rsid w:val="00D645BF"/>
    <w:rsid w:val="00D647F9"/>
    <w:rsid w:val="00D6485C"/>
    <w:rsid w:val="00D64B54"/>
    <w:rsid w:val="00D64CB8"/>
    <w:rsid w:val="00D64CFA"/>
    <w:rsid w:val="00D64D9A"/>
    <w:rsid w:val="00D65404"/>
    <w:rsid w:val="00D6575A"/>
    <w:rsid w:val="00D65837"/>
    <w:rsid w:val="00D65DD6"/>
    <w:rsid w:val="00D66008"/>
    <w:rsid w:val="00D66022"/>
    <w:rsid w:val="00D66065"/>
    <w:rsid w:val="00D66920"/>
    <w:rsid w:val="00D66C66"/>
    <w:rsid w:val="00D66DAA"/>
    <w:rsid w:val="00D671EF"/>
    <w:rsid w:val="00D6745B"/>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26C"/>
    <w:rsid w:val="00D73347"/>
    <w:rsid w:val="00D73438"/>
    <w:rsid w:val="00D7364D"/>
    <w:rsid w:val="00D73A3C"/>
    <w:rsid w:val="00D73A6B"/>
    <w:rsid w:val="00D73DAD"/>
    <w:rsid w:val="00D73E0D"/>
    <w:rsid w:val="00D73E14"/>
    <w:rsid w:val="00D74461"/>
    <w:rsid w:val="00D7470B"/>
    <w:rsid w:val="00D748BA"/>
    <w:rsid w:val="00D74A42"/>
    <w:rsid w:val="00D74AF7"/>
    <w:rsid w:val="00D7505F"/>
    <w:rsid w:val="00D75199"/>
    <w:rsid w:val="00D75277"/>
    <w:rsid w:val="00D755A0"/>
    <w:rsid w:val="00D75843"/>
    <w:rsid w:val="00D758A1"/>
    <w:rsid w:val="00D75E85"/>
    <w:rsid w:val="00D75F68"/>
    <w:rsid w:val="00D76080"/>
    <w:rsid w:val="00D763F2"/>
    <w:rsid w:val="00D7643F"/>
    <w:rsid w:val="00D7648B"/>
    <w:rsid w:val="00D769F0"/>
    <w:rsid w:val="00D76E0D"/>
    <w:rsid w:val="00D76E83"/>
    <w:rsid w:val="00D771C9"/>
    <w:rsid w:val="00D77E8E"/>
    <w:rsid w:val="00D800A1"/>
    <w:rsid w:val="00D8036A"/>
    <w:rsid w:val="00D80AB8"/>
    <w:rsid w:val="00D80C93"/>
    <w:rsid w:val="00D80CCB"/>
    <w:rsid w:val="00D81303"/>
    <w:rsid w:val="00D81307"/>
    <w:rsid w:val="00D81465"/>
    <w:rsid w:val="00D8153F"/>
    <w:rsid w:val="00D817FD"/>
    <w:rsid w:val="00D820F3"/>
    <w:rsid w:val="00D82733"/>
    <w:rsid w:val="00D829AC"/>
    <w:rsid w:val="00D82AA1"/>
    <w:rsid w:val="00D83401"/>
    <w:rsid w:val="00D83658"/>
    <w:rsid w:val="00D83850"/>
    <w:rsid w:val="00D84268"/>
    <w:rsid w:val="00D84278"/>
    <w:rsid w:val="00D846C5"/>
    <w:rsid w:val="00D847C6"/>
    <w:rsid w:val="00D84EF8"/>
    <w:rsid w:val="00D84F16"/>
    <w:rsid w:val="00D856F7"/>
    <w:rsid w:val="00D86095"/>
    <w:rsid w:val="00D86ACF"/>
    <w:rsid w:val="00D86B37"/>
    <w:rsid w:val="00D86EF6"/>
    <w:rsid w:val="00D87154"/>
    <w:rsid w:val="00D871CF"/>
    <w:rsid w:val="00D8778A"/>
    <w:rsid w:val="00D87C64"/>
    <w:rsid w:val="00D91009"/>
    <w:rsid w:val="00D9120D"/>
    <w:rsid w:val="00D9126A"/>
    <w:rsid w:val="00D912DD"/>
    <w:rsid w:val="00D912DF"/>
    <w:rsid w:val="00D9134B"/>
    <w:rsid w:val="00D91479"/>
    <w:rsid w:val="00D9151F"/>
    <w:rsid w:val="00D919F7"/>
    <w:rsid w:val="00D91AEE"/>
    <w:rsid w:val="00D91F8C"/>
    <w:rsid w:val="00D92134"/>
    <w:rsid w:val="00D92265"/>
    <w:rsid w:val="00D9230B"/>
    <w:rsid w:val="00D92465"/>
    <w:rsid w:val="00D9254D"/>
    <w:rsid w:val="00D92558"/>
    <w:rsid w:val="00D92633"/>
    <w:rsid w:val="00D92A50"/>
    <w:rsid w:val="00D92CBC"/>
    <w:rsid w:val="00D92FD3"/>
    <w:rsid w:val="00D931F2"/>
    <w:rsid w:val="00D933B9"/>
    <w:rsid w:val="00D938C1"/>
    <w:rsid w:val="00D938CE"/>
    <w:rsid w:val="00D93EF4"/>
    <w:rsid w:val="00D9475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4BD"/>
    <w:rsid w:val="00DA16DB"/>
    <w:rsid w:val="00DA1D80"/>
    <w:rsid w:val="00DA2046"/>
    <w:rsid w:val="00DA2185"/>
    <w:rsid w:val="00DA21B3"/>
    <w:rsid w:val="00DA23D2"/>
    <w:rsid w:val="00DA29C4"/>
    <w:rsid w:val="00DA2CE4"/>
    <w:rsid w:val="00DA2D90"/>
    <w:rsid w:val="00DA399E"/>
    <w:rsid w:val="00DA3A26"/>
    <w:rsid w:val="00DA3B0F"/>
    <w:rsid w:val="00DA3B43"/>
    <w:rsid w:val="00DA3F00"/>
    <w:rsid w:val="00DA41B0"/>
    <w:rsid w:val="00DA42CF"/>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414"/>
    <w:rsid w:val="00DB0564"/>
    <w:rsid w:val="00DB0568"/>
    <w:rsid w:val="00DB0D5D"/>
    <w:rsid w:val="00DB0F35"/>
    <w:rsid w:val="00DB1539"/>
    <w:rsid w:val="00DB1E7D"/>
    <w:rsid w:val="00DB1F98"/>
    <w:rsid w:val="00DB2557"/>
    <w:rsid w:val="00DB27E1"/>
    <w:rsid w:val="00DB28A5"/>
    <w:rsid w:val="00DB2CDC"/>
    <w:rsid w:val="00DB2CF9"/>
    <w:rsid w:val="00DB2E68"/>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36"/>
    <w:rsid w:val="00DB5799"/>
    <w:rsid w:val="00DB5A21"/>
    <w:rsid w:val="00DB5DEB"/>
    <w:rsid w:val="00DB5E6D"/>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C58"/>
    <w:rsid w:val="00DC4D82"/>
    <w:rsid w:val="00DC5015"/>
    <w:rsid w:val="00DC522F"/>
    <w:rsid w:val="00DC588E"/>
    <w:rsid w:val="00DC5E7A"/>
    <w:rsid w:val="00DC6035"/>
    <w:rsid w:val="00DC65D8"/>
    <w:rsid w:val="00DC6870"/>
    <w:rsid w:val="00DC69C6"/>
    <w:rsid w:val="00DC6A94"/>
    <w:rsid w:val="00DC6B26"/>
    <w:rsid w:val="00DC6E29"/>
    <w:rsid w:val="00DC7415"/>
    <w:rsid w:val="00DC7680"/>
    <w:rsid w:val="00DC7890"/>
    <w:rsid w:val="00DC79A3"/>
    <w:rsid w:val="00DC7DB7"/>
    <w:rsid w:val="00DC7E92"/>
    <w:rsid w:val="00DD02C4"/>
    <w:rsid w:val="00DD044C"/>
    <w:rsid w:val="00DD09C5"/>
    <w:rsid w:val="00DD128A"/>
    <w:rsid w:val="00DD12B1"/>
    <w:rsid w:val="00DD12B5"/>
    <w:rsid w:val="00DD157A"/>
    <w:rsid w:val="00DD18BD"/>
    <w:rsid w:val="00DD1947"/>
    <w:rsid w:val="00DD1982"/>
    <w:rsid w:val="00DD1E75"/>
    <w:rsid w:val="00DD1ED7"/>
    <w:rsid w:val="00DD2080"/>
    <w:rsid w:val="00DD242B"/>
    <w:rsid w:val="00DD2C34"/>
    <w:rsid w:val="00DD2DEB"/>
    <w:rsid w:val="00DD2FE5"/>
    <w:rsid w:val="00DD32DF"/>
    <w:rsid w:val="00DD33DF"/>
    <w:rsid w:val="00DD3401"/>
    <w:rsid w:val="00DD3430"/>
    <w:rsid w:val="00DD3480"/>
    <w:rsid w:val="00DD3565"/>
    <w:rsid w:val="00DD35CE"/>
    <w:rsid w:val="00DD3733"/>
    <w:rsid w:val="00DD3A40"/>
    <w:rsid w:val="00DD430B"/>
    <w:rsid w:val="00DD49D3"/>
    <w:rsid w:val="00DD4BE4"/>
    <w:rsid w:val="00DD4D87"/>
    <w:rsid w:val="00DD59AB"/>
    <w:rsid w:val="00DD5FFE"/>
    <w:rsid w:val="00DD6287"/>
    <w:rsid w:val="00DD6396"/>
    <w:rsid w:val="00DD67F1"/>
    <w:rsid w:val="00DD6C70"/>
    <w:rsid w:val="00DD6DA2"/>
    <w:rsid w:val="00DD761C"/>
    <w:rsid w:val="00DD790F"/>
    <w:rsid w:val="00DD7A87"/>
    <w:rsid w:val="00DE0171"/>
    <w:rsid w:val="00DE0333"/>
    <w:rsid w:val="00DE033C"/>
    <w:rsid w:val="00DE0558"/>
    <w:rsid w:val="00DE067E"/>
    <w:rsid w:val="00DE088E"/>
    <w:rsid w:val="00DE0B96"/>
    <w:rsid w:val="00DE128B"/>
    <w:rsid w:val="00DE14E8"/>
    <w:rsid w:val="00DE1799"/>
    <w:rsid w:val="00DE1EEF"/>
    <w:rsid w:val="00DE202E"/>
    <w:rsid w:val="00DE21CF"/>
    <w:rsid w:val="00DE279F"/>
    <w:rsid w:val="00DE2D4B"/>
    <w:rsid w:val="00DE34C6"/>
    <w:rsid w:val="00DE37FB"/>
    <w:rsid w:val="00DE3E52"/>
    <w:rsid w:val="00DE3E7C"/>
    <w:rsid w:val="00DE42A3"/>
    <w:rsid w:val="00DE464E"/>
    <w:rsid w:val="00DE4664"/>
    <w:rsid w:val="00DE4811"/>
    <w:rsid w:val="00DE4B0C"/>
    <w:rsid w:val="00DE5780"/>
    <w:rsid w:val="00DE5AF8"/>
    <w:rsid w:val="00DE5F62"/>
    <w:rsid w:val="00DE5FDA"/>
    <w:rsid w:val="00DE61AA"/>
    <w:rsid w:val="00DE67AE"/>
    <w:rsid w:val="00DE72D7"/>
    <w:rsid w:val="00DE73EF"/>
    <w:rsid w:val="00DE752E"/>
    <w:rsid w:val="00DE7793"/>
    <w:rsid w:val="00DE7B51"/>
    <w:rsid w:val="00DE7D03"/>
    <w:rsid w:val="00DE7F45"/>
    <w:rsid w:val="00DE7FEA"/>
    <w:rsid w:val="00DF02EC"/>
    <w:rsid w:val="00DF047B"/>
    <w:rsid w:val="00DF06EB"/>
    <w:rsid w:val="00DF0820"/>
    <w:rsid w:val="00DF0D33"/>
    <w:rsid w:val="00DF0E63"/>
    <w:rsid w:val="00DF0FEC"/>
    <w:rsid w:val="00DF12DC"/>
    <w:rsid w:val="00DF1300"/>
    <w:rsid w:val="00DF1630"/>
    <w:rsid w:val="00DF18AA"/>
    <w:rsid w:val="00DF1E93"/>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04"/>
    <w:rsid w:val="00DF6281"/>
    <w:rsid w:val="00DF6531"/>
    <w:rsid w:val="00DF662F"/>
    <w:rsid w:val="00DF67E8"/>
    <w:rsid w:val="00DF6824"/>
    <w:rsid w:val="00DF69A9"/>
    <w:rsid w:val="00DF6A7B"/>
    <w:rsid w:val="00DF6A83"/>
    <w:rsid w:val="00DF7226"/>
    <w:rsid w:val="00DF7BC3"/>
    <w:rsid w:val="00E00368"/>
    <w:rsid w:val="00E005F5"/>
    <w:rsid w:val="00E00A07"/>
    <w:rsid w:val="00E00A92"/>
    <w:rsid w:val="00E01395"/>
    <w:rsid w:val="00E015A5"/>
    <w:rsid w:val="00E0184C"/>
    <w:rsid w:val="00E019EA"/>
    <w:rsid w:val="00E01A5C"/>
    <w:rsid w:val="00E0250A"/>
    <w:rsid w:val="00E027C3"/>
    <w:rsid w:val="00E028E6"/>
    <w:rsid w:val="00E02938"/>
    <w:rsid w:val="00E02C20"/>
    <w:rsid w:val="00E0324B"/>
    <w:rsid w:val="00E0345F"/>
    <w:rsid w:val="00E03713"/>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A56"/>
    <w:rsid w:val="00E07E45"/>
    <w:rsid w:val="00E1007C"/>
    <w:rsid w:val="00E100DC"/>
    <w:rsid w:val="00E101F9"/>
    <w:rsid w:val="00E102BD"/>
    <w:rsid w:val="00E1039D"/>
    <w:rsid w:val="00E103F8"/>
    <w:rsid w:val="00E104ED"/>
    <w:rsid w:val="00E10504"/>
    <w:rsid w:val="00E10631"/>
    <w:rsid w:val="00E10DA9"/>
    <w:rsid w:val="00E111FC"/>
    <w:rsid w:val="00E115C5"/>
    <w:rsid w:val="00E118A5"/>
    <w:rsid w:val="00E11EB8"/>
    <w:rsid w:val="00E1273A"/>
    <w:rsid w:val="00E12933"/>
    <w:rsid w:val="00E12A5A"/>
    <w:rsid w:val="00E12AF0"/>
    <w:rsid w:val="00E12E80"/>
    <w:rsid w:val="00E12FA8"/>
    <w:rsid w:val="00E13342"/>
    <w:rsid w:val="00E136AE"/>
    <w:rsid w:val="00E139D0"/>
    <w:rsid w:val="00E13A68"/>
    <w:rsid w:val="00E14126"/>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1EC"/>
    <w:rsid w:val="00E214FB"/>
    <w:rsid w:val="00E21587"/>
    <w:rsid w:val="00E216A5"/>
    <w:rsid w:val="00E21C5A"/>
    <w:rsid w:val="00E21F41"/>
    <w:rsid w:val="00E222C6"/>
    <w:rsid w:val="00E2234C"/>
    <w:rsid w:val="00E224C9"/>
    <w:rsid w:val="00E22625"/>
    <w:rsid w:val="00E229F7"/>
    <w:rsid w:val="00E22A10"/>
    <w:rsid w:val="00E22BF5"/>
    <w:rsid w:val="00E22E2F"/>
    <w:rsid w:val="00E22EE3"/>
    <w:rsid w:val="00E23224"/>
    <w:rsid w:val="00E23253"/>
    <w:rsid w:val="00E23467"/>
    <w:rsid w:val="00E237D3"/>
    <w:rsid w:val="00E23851"/>
    <w:rsid w:val="00E23ACC"/>
    <w:rsid w:val="00E23ADB"/>
    <w:rsid w:val="00E24553"/>
    <w:rsid w:val="00E24C83"/>
    <w:rsid w:val="00E24D56"/>
    <w:rsid w:val="00E24ECA"/>
    <w:rsid w:val="00E250DB"/>
    <w:rsid w:val="00E25328"/>
    <w:rsid w:val="00E25334"/>
    <w:rsid w:val="00E2560F"/>
    <w:rsid w:val="00E25F1D"/>
    <w:rsid w:val="00E25F49"/>
    <w:rsid w:val="00E2617B"/>
    <w:rsid w:val="00E26224"/>
    <w:rsid w:val="00E2681C"/>
    <w:rsid w:val="00E2690E"/>
    <w:rsid w:val="00E26DD2"/>
    <w:rsid w:val="00E272E4"/>
    <w:rsid w:val="00E272FE"/>
    <w:rsid w:val="00E2754D"/>
    <w:rsid w:val="00E278B0"/>
    <w:rsid w:val="00E30063"/>
    <w:rsid w:val="00E30517"/>
    <w:rsid w:val="00E30537"/>
    <w:rsid w:val="00E3070A"/>
    <w:rsid w:val="00E30A72"/>
    <w:rsid w:val="00E30DB2"/>
    <w:rsid w:val="00E31327"/>
    <w:rsid w:val="00E31506"/>
    <w:rsid w:val="00E3157A"/>
    <w:rsid w:val="00E31586"/>
    <w:rsid w:val="00E31AAC"/>
    <w:rsid w:val="00E3200D"/>
    <w:rsid w:val="00E32627"/>
    <w:rsid w:val="00E32E0E"/>
    <w:rsid w:val="00E3305B"/>
    <w:rsid w:val="00E33506"/>
    <w:rsid w:val="00E335B1"/>
    <w:rsid w:val="00E33802"/>
    <w:rsid w:val="00E33814"/>
    <w:rsid w:val="00E33901"/>
    <w:rsid w:val="00E33907"/>
    <w:rsid w:val="00E339C6"/>
    <w:rsid w:val="00E33B8C"/>
    <w:rsid w:val="00E33D92"/>
    <w:rsid w:val="00E33E4D"/>
    <w:rsid w:val="00E343FB"/>
    <w:rsid w:val="00E34D6F"/>
    <w:rsid w:val="00E34DC6"/>
    <w:rsid w:val="00E34F08"/>
    <w:rsid w:val="00E35029"/>
    <w:rsid w:val="00E352AB"/>
    <w:rsid w:val="00E35698"/>
    <w:rsid w:val="00E35AC2"/>
    <w:rsid w:val="00E35CDC"/>
    <w:rsid w:val="00E35EB9"/>
    <w:rsid w:val="00E35F47"/>
    <w:rsid w:val="00E3610B"/>
    <w:rsid w:val="00E363B9"/>
    <w:rsid w:val="00E363FC"/>
    <w:rsid w:val="00E36400"/>
    <w:rsid w:val="00E36AED"/>
    <w:rsid w:val="00E3702B"/>
    <w:rsid w:val="00E377BF"/>
    <w:rsid w:val="00E37C25"/>
    <w:rsid w:val="00E40362"/>
    <w:rsid w:val="00E4038C"/>
    <w:rsid w:val="00E4046C"/>
    <w:rsid w:val="00E40A63"/>
    <w:rsid w:val="00E40D13"/>
    <w:rsid w:val="00E41834"/>
    <w:rsid w:val="00E41BAC"/>
    <w:rsid w:val="00E41DCC"/>
    <w:rsid w:val="00E41FEC"/>
    <w:rsid w:val="00E42532"/>
    <w:rsid w:val="00E42D71"/>
    <w:rsid w:val="00E432AE"/>
    <w:rsid w:val="00E434D2"/>
    <w:rsid w:val="00E4356E"/>
    <w:rsid w:val="00E4366B"/>
    <w:rsid w:val="00E43F1E"/>
    <w:rsid w:val="00E4411D"/>
    <w:rsid w:val="00E4466A"/>
    <w:rsid w:val="00E44672"/>
    <w:rsid w:val="00E447D5"/>
    <w:rsid w:val="00E45041"/>
    <w:rsid w:val="00E450D8"/>
    <w:rsid w:val="00E452D0"/>
    <w:rsid w:val="00E45A9D"/>
    <w:rsid w:val="00E4607D"/>
    <w:rsid w:val="00E460A1"/>
    <w:rsid w:val="00E463EB"/>
    <w:rsid w:val="00E46CC9"/>
    <w:rsid w:val="00E47D5F"/>
    <w:rsid w:val="00E47D96"/>
    <w:rsid w:val="00E47DF6"/>
    <w:rsid w:val="00E50344"/>
    <w:rsid w:val="00E508D6"/>
    <w:rsid w:val="00E515A3"/>
    <w:rsid w:val="00E51E23"/>
    <w:rsid w:val="00E523F3"/>
    <w:rsid w:val="00E5284C"/>
    <w:rsid w:val="00E52A15"/>
    <w:rsid w:val="00E52F76"/>
    <w:rsid w:val="00E5315C"/>
    <w:rsid w:val="00E534EA"/>
    <w:rsid w:val="00E538E0"/>
    <w:rsid w:val="00E53F95"/>
    <w:rsid w:val="00E547DF"/>
    <w:rsid w:val="00E54D33"/>
    <w:rsid w:val="00E5501B"/>
    <w:rsid w:val="00E55641"/>
    <w:rsid w:val="00E5635D"/>
    <w:rsid w:val="00E564C1"/>
    <w:rsid w:val="00E56898"/>
    <w:rsid w:val="00E56D97"/>
    <w:rsid w:val="00E56E3C"/>
    <w:rsid w:val="00E56F3C"/>
    <w:rsid w:val="00E5711F"/>
    <w:rsid w:val="00E571C0"/>
    <w:rsid w:val="00E57456"/>
    <w:rsid w:val="00E57623"/>
    <w:rsid w:val="00E57634"/>
    <w:rsid w:val="00E578FB"/>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714"/>
    <w:rsid w:val="00E62AF2"/>
    <w:rsid w:val="00E62C6B"/>
    <w:rsid w:val="00E62DDA"/>
    <w:rsid w:val="00E630F7"/>
    <w:rsid w:val="00E632B1"/>
    <w:rsid w:val="00E63A8C"/>
    <w:rsid w:val="00E63C84"/>
    <w:rsid w:val="00E643D0"/>
    <w:rsid w:val="00E64763"/>
    <w:rsid w:val="00E647DC"/>
    <w:rsid w:val="00E6484F"/>
    <w:rsid w:val="00E64B4F"/>
    <w:rsid w:val="00E65A35"/>
    <w:rsid w:val="00E65BB5"/>
    <w:rsid w:val="00E65E6B"/>
    <w:rsid w:val="00E6640D"/>
    <w:rsid w:val="00E6666C"/>
    <w:rsid w:val="00E666A1"/>
    <w:rsid w:val="00E6682F"/>
    <w:rsid w:val="00E6713B"/>
    <w:rsid w:val="00E67631"/>
    <w:rsid w:val="00E67E33"/>
    <w:rsid w:val="00E7041A"/>
    <w:rsid w:val="00E705E5"/>
    <w:rsid w:val="00E709DC"/>
    <w:rsid w:val="00E70B0C"/>
    <w:rsid w:val="00E70B8A"/>
    <w:rsid w:val="00E70F5A"/>
    <w:rsid w:val="00E71166"/>
    <w:rsid w:val="00E71952"/>
    <w:rsid w:val="00E71DF1"/>
    <w:rsid w:val="00E71EDB"/>
    <w:rsid w:val="00E72324"/>
    <w:rsid w:val="00E723D3"/>
    <w:rsid w:val="00E723E6"/>
    <w:rsid w:val="00E7242A"/>
    <w:rsid w:val="00E72737"/>
    <w:rsid w:val="00E72ABE"/>
    <w:rsid w:val="00E72BCC"/>
    <w:rsid w:val="00E730DB"/>
    <w:rsid w:val="00E739A7"/>
    <w:rsid w:val="00E73E01"/>
    <w:rsid w:val="00E7419A"/>
    <w:rsid w:val="00E7449A"/>
    <w:rsid w:val="00E744BD"/>
    <w:rsid w:val="00E74776"/>
    <w:rsid w:val="00E747C2"/>
    <w:rsid w:val="00E74B5A"/>
    <w:rsid w:val="00E7524F"/>
    <w:rsid w:val="00E7556D"/>
    <w:rsid w:val="00E755EA"/>
    <w:rsid w:val="00E75693"/>
    <w:rsid w:val="00E756FB"/>
    <w:rsid w:val="00E75918"/>
    <w:rsid w:val="00E76141"/>
    <w:rsid w:val="00E76270"/>
    <w:rsid w:val="00E7698B"/>
    <w:rsid w:val="00E76B45"/>
    <w:rsid w:val="00E77040"/>
    <w:rsid w:val="00E772C4"/>
    <w:rsid w:val="00E77484"/>
    <w:rsid w:val="00E77655"/>
    <w:rsid w:val="00E77B90"/>
    <w:rsid w:val="00E8016D"/>
    <w:rsid w:val="00E80827"/>
    <w:rsid w:val="00E80B5B"/>
    <w:rsid w:val="00E80BAF"/>
    <w:rsid w:val="00E810EC"/>
    <w:rsid w:val="00E8112C"/>
    <w:rsid w:val="00E81421"/>
    <w:rsid w:val="00E81587"/>
    <w:rsid w:val="00E826C8"/>
    <w:rsid w:val="00E82819"/>
    <w:rsid w:val="00E82EE0"/>
    <w:rsid w:val="00E82FEC"/>
    <w:rsid w:val="00E83280"/>
    <w:rsid w:val="00E8328B"/>
    <w:rsid w:val="00E832C9"/>
    <w:rsid w:val="00E833A1"/>
    <w:rsid w:val="00E8344D"/>
    <w:rsid w:val="00E83469"/>
    <w:rsid w:val="00E8390E"/>
    <w:rsid w:val="00E8399F"/>
    <w:rsid w:val="00E839A9"/>
    <w:rsid w:val="00E83E6E"/>
    <w:rsid w:val="00E8412F"/>
    <w:rsid w:val="00E843EF"/>
    <w:rsid w:val="00E84661"/>
    <w:rsid w:val="00E84934"/>
    <w:rsid w:val="00E84A69"/>
    <w:rsid w:val="00E84BAF"/>
    <w:rsid w:val="00E853AC"/>
    <w:rsid w:val="00E85483"/>
    <w:rsid w:val="00E8572C"/>
    <w:rsid w:val="00E85987"/>
    <w:rsid w:val="00E86009"/>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696"/>
    <w:rsid w:val="00E918D3"/>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C4F"/>
    <w:rsid w:val="00E95754"/>
    <w:rsid w:val="00E959A9"/>
    <w:rsid w:val="00E95A9A"/>
    <w:rsid w:val="00E9627E"/>
    <w:rsid w:val="00E96637"/>
    <w:rsid w:val="00E967E9"/>
    <w:rsid w:val="00E968E1"/>
    <w:rsid w:val="00E96C84"/>
    <w:rsid w:val="00E96D5A"/>
    <w:rsid w:val="00E96F40"/>
    <w:rsid w:val="00E96FBC"/>
    <w:rsid w:val="00E9702D"/>
    <w:rsid w:val="00E97101"/>
    <w:rsid w:val="00E97353"/>
    <w:rsid w:val="00E9738B"/>
    <w:rsid w:val="00E973D8"/>
    <w:rsid w:val="00E97410"/>
    <w:rsid w:val="00E97507"/>
    <w:rsid w:val="00E97512"/>
    <w:rsid w:val="00EA0281"/>
    <w:rsid w:val="00EA0BD3"/>
    <w:rsid w:val="00EA0BFA"/>
    <w:rsid w:val="00EA0E05"/>
    <w:rsid w:val="00EA0E10"/>
    <w:rsid w:val="00EA0EAB"/>
    <w:rsid w:val="00EA179E"/>
    <w:rsid w:val="00EA1B4A"/>
    <w:rsid w:val="00EA1CC1"/>
    <w:rsid w:val="00EA200E"/>
    <w:rsid w:val="00EA2271"/>
    <w:rsid w:val="00EA2406"/>
    <w:rsid w:val="00EA2585"/>
    <w:rsid w:val="00EA2730"/>
    <w:rsid w:val="00EA35CC"/>
    <w:rsid w:val="00EA3641"/>
    <w:rsid w:val="00EA37C0"/>
    <w:rsid w:val="00EA392D"/>
    <w:rsid w:val="00EA39C0"/>
    <w:rsid w:val="00EA3D67"/>
    <w:rsid w:val="00EA3DB9"/>
    <w:rsid w:val="00EA475F"/>
    <w:rsid w:val="00EA4A36"/>
    <w:rsid w:val="00EA5029"/>
    <w:rsid w:val="00EA5335"/>
    <w:rsid w:val="00EA630B"/>
    <w:rsid w:val="00EA6E29"/>
    <w:rsid w:val="00EA6FAE"/>
    <w:rsid w:val="00EA711D"/>
    <w:rsid w:val="00EA7344"/>
    <w:rsid w:val="00EA7584"/>
    <w:rsid w:val="00EA7B1C"/>
    <w:rsid w:val="00EA7CE6"/>
    <w:rsid w:val="00EA7E15"/>
    <w:rsid w:val="00EA7E9E"/>
    <w:rsid w:val="00EA7EF5"/>
    <w:rsid w:val="00EA7F1F"/>
    <w:rsid w:val="00EB05DC"/>
    <w:rsid w:val="00EB091A"/>
    <w:rsid w:val="00EB1705"/>
    <w:rsid w:val="00EB2435"/>
    <w:rsid w:val="00EB269A"/>
    <w:rsid w:val="00EB2814"/>
    <w:rsid w:val="00EB296A"/>
    <w:rsid w:val="00EB3495"/>
    <w:rsid w:val="00EB3828"/>
    <w:rsid w:val="00EB3953"/>
    <w:rsid w:val="00EB3C79"/>
    <w:rsid w:val="00EB3CE0"/>
    <w:rsid w:val="00EB3DB0"/>
    <w:rsid w:val="00EB4063"/>
    <w:rsid w:val="00EB410B"/>
    <w:rsid w:val="00EB4128"/>
    <w:rsid w:val="00EB4232"/>
    <w:rsid w:val="00EB42C8"/>
    <w:rsid w:val="00EB461B"/>
    <w:rsid w:val="00EB4CC5"/>
    <w:rsid w:val="00EB5238"/>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73E"/>
    <w:rsid w:val="00EC0E69"/>
    <w:rsid w:val="00EC183D"/>
    <w:rsid w:val="00EC1D83"/>
    <w:rsid w:val="00EC1FE9"/>
    <w:rsid w:val="00EC228D"/>
    <w:rsid w:val="00EC28CD"/>
    <w:rsid w:val="00EC2915"/>
    <w:rsid w:val="00EC2C50"/>
    <w:rsid w:val="00EC2CD8"/>
    <w:rsid w:val="00EC2E21"/>
    <w:rsid w:val="00EC30FE"/>
    <w:rsid w:val="00EC3438"/>
    <w:rsid w:val="00EC3500"/>
    <w:rsid w:val="00EC36DD"/>
    <w:rsid w:val="00EC38BC"/>
    <w:rsid w:val="00EC3E31"/>
    <w:rsid w:val="00EC3E81"/>
    <w:rsid w:val="00EC3EC0"/>
    <w:rsid w:val="00EC3EC8"/>
    <w:rsid w:val="00EC3FED"/>
    <w:rsid w:val="00EC405A"/>
    <w:rsid w:val="00EC44E7"/>
    <w:rsid w:val="00EC481E"/>
    <w:rsid w:val="00EC4D77"/>
    <w:rsid w:val="00EC4D7B"/>
    <w:rsid w:val="00EC4E2E"/>
    <w:rsid w:val="00EC555C"/>
    <w:rsid w:val="00EC60A1"/>
    <w:rsid w:val="00EC614D"/>
    <w:rsid w:val="00EC6337"/>
    <w:rsid w:val="00EC6A94"/>
    <w:rsid w:val="00EC6AF9"/>
    <w:rsid w:val="00EC6D31"/>
    <w:rsid w:val="00EC6D68"/>
    <w:rsid w:val="00EC6D82"/>
    <w:rsid w:val="00EC7183"/>
    <w:rsid w:val="00EC71AB"/>
    <w:rsid w:val="00EC77C5"/>
    <w:rsid w:val="00EC7EE8"/>
    <w:rsid w:val="00EC7F47"/>
    <w:rsid w:val="00ED038C"/>
    <w:rsid w:val="00ED0DE8"/>
    <w:rsid w:val="00ED0EB9"/>
    <w:rsid w:val="00ED1004"/>
    <w:rsid w:val="00ED10E5"/>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11F"/>
    <w:rsid w:val="00ED4834"/>
    <w:rsid w:val="00ED4DDF"/>
    <w:rsid w:val="00ED4E3C"/>
    <w:rsid w:val="00ED4EEA"/>
    <w:rsid w:val="00ED5122"/>
    <w:rsid w:val="00ED54F7"/>
    <w:rsid w:val="00ED5580"/>
    <w:rsid w:val="00ED55DF"/>
    <w:rsid w:val="00ED58F2"/>
    <w:rsid w:val="00ED6100"/>
    <w:rsid w:val="00ED6534"/>
    <w:rsid w:val="00ED68CC"/>
    <w:rsid w:val="00ED6E4E"/>
    <w:rsid w:val="00ED742A"/>
    <w:rsid w:val="00ED7BAF"/>
    <w:rsid w:val="00EE0318"/>
    <w:rsid w:val="00EE08BC"/>
    <w:rsid w:val="00EE0935"/>
    <w:rsid w:val="00EE09EA"/>
    <w:rsid w:val="00EE09F4"/>
    <w:rsid w:val="00EE0A49"/>
    <w:rsid w:val="00EE0C6F"/>
    <w:rsid w:val="00EE15CA"/>
    <w:rsid w:val="00EE18BB"/>
    <w:rsid w:val="00EE1938"/>
    <w:rsid w:val="00EE1CDA"/>
    <w:rsid w:val="00EE24B7"/>
    <w:rsid w:val="00EE286B"/>
    <w:rsid w:val="00EE2AAB"/>
    <w:rsid w:val="00EE3196"/>
    <w:rsid w:val="00EE3203"/>
    <w:rsid w:val="00EE3318"/>
    <w:rsid w:val="00EE3358"/>
    <w:rsid w:val="00EE33A6"/>
    <w:rsid w:val="00EE3DCB"/>
    <w:rsid w:val="00EE4144"/>
    <w:rsid w:val="00EE4825"/>
    <w:rsid w:val="00EE4E90"/>
    <w:rsid w:val="00EE4FCF"/>
    <w:rsid w:val="00EE5112"/>
    <w:rsid w:val="00EE53BE"/>
    <w:rsid w:val="00EE58F6"/>
    <w:rsid w:val="00EE6146"/>
    <w:rsid w:val="00EE62B4"/>
    <w:rsid w:val="00EE636D"/>
    <w:rsid w:val="00EE6678"/>
    <w:rsid w:val="00EE66B1"/>
    <w:rsid w:val="00EE687C"/>
    <w:rsid w:val="00EE6E2B"/>
    <w:rsid w:val="00EE6F29"/>
    <w:rsid w:val="00EE7047"/>
    <w:rsid w:val="00EE752C"/>
    <w:rsid w:val="00EE79A4"/>
    <w:rsid w:val="00EE7D0B"/>
    <w:rsid w:val="00EE7D91"/>
    <w:rsid w:val="00EE7ECE"/>
    <w:rsid w:val="00EE7F2E"/>
    <w:rsid w:val="00EF0477"/>
    <w:rsid w:val="00EF082A"/>
    <w:rsid w:val="00EF08DF"/>
    <w:rsid w:val="00EF0CD6"/>
    <w:rsid w:val="00EF0DEF"/>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B3B"/>
    <w:rsid w:val="00EF4F32"/>
    <w:rsid w:val="00EF5326"/>
    <w:rsid w:val="00EF57F7"/>
    <w:rsid w:val="00EF5861"/>
    <w:rsid w:val="00EF61C2"/>
    <w:rsid w:val="00EF6EF5"/>
    <w:rsid w:val="00EF6F6C"/>
    <w:rsid w:val="00EF71EE"/>
    <w:rsid w:val="00EF7296"/>
    <w:rsid w:val="00EF77C3"/>
    <w:rsid w:val="00EF785E"/>
    <w:rsid w:val="00EF7878"/>
    <w:rsid w:val="00EF7F14"/>
    <w:rsid w:val="00EF7F47"/>
    <w:rsid w:val="00F000F0"/>
    <w:rsid w:val="00F00180"/>
    <w:rsid w:val="00F004AB"/>
    <w:rsid w:val="00F006E4"/>
    <w:rsid w:val="00F00923"/>
    <w:rsid w:val="00F00C33"/>
    <w:rsid w:val="00F00C9D"/>
    <w:rsid w:val="00F00FF1"/>
    <w:rsid w:val="00F0109A"/>
    <w:rsid w:val="00F010A2"/>
    <w:rsid w:val="00F01254"/>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D51"/>
    <w:rsid w:val="00F05EED"/>
    <w:rsid w:val="00F068D2"/>
    <w:rsid w:val="00F069DF"/>
    <w:rsid w:val="00F06F02"/>
    <w:rsid w:val="00F0770D"/>
    <w:rsid w:val="00F07D39"/>
    <w:rsid w:val="00F07DE7"/>
    <w:rsid w:val="00F10437"/>
    <w:rsid w:val="00F10465"/>
    <w:rsid w:val="00F10780"/>
    <w:rsid w:val="00F10864"/>
    <w:rsid w:val="00F10B71"/>
    <w:rsid w:val="00F10EB6"/>
    <w:rsid w:val="00F1165E"/>
    <w:rsid w:val="00F119F5"/>
    <w:rsid w:val="00F11CF5"/>
    <w:rsid w:val="00F11EDE"/>
    <w:rsid w:val="00F12909"/>
    <w:rsid w:val="00F12B3D"/>
    <w:rsid w:val="00F12D5D"/>
    <w:rsid w:val="00F13242"/>
    <w:rsid w:val="00F135BB"/>
    <w:rsid w:val="00F1403E"/>
    <w:rsid w:val="00F140FE"/>
    <w:rsid w:val="00F1415B"/>
    <w:rsid w:val="00F1418D"/>
    <w:rsid w:val="00F14300"/>
    <w:rsid w:val="00F14FB4"/>
    <w:rsid w:val="00F15CF3"/>
    <w:rsid w:val="00F15F83"/>
    <w:rsid w:val="00F16507"/>
    <w:rsid w:val="00F165FF"/>
    <w:rsid w:val="00F16BB1"/>
    <w:rsid w:val="00F16FD5"/>
    <w:rsid w:val="00F1711D"/>
    <w:rsid w:val="00F171EF"/>
    <w:rsid w:val="00F17A6B"/>
    <w:rsid w:val="00F17A8F"/>
    <w:rsid w:val="00F17D56"/>
    <w:rsid w:val="00F20046"/>
    <w:rsid w:val="00F20192"/>
    <w:rsid w:val="00F20242"/>
    <w:rsid w:val="00F2050D"/>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2C8"/>
    <w:rsid w:val="00F24397"/>
    <w:rsid w:val="00F2456B"/>
    <w:rsid w:val="00F2457D"/>
    <w:rsid w:val="00F24A57"/>
    <w:rsid w:val="00F24A9F"/>
    <w:rsid w:val="00F24D96"/>
    <w:rsid w:val="00F24E67"/>
    <w:rsid w:val="00F24F4D"/>
    <w:rsid w:val="00F24FA0"/>
    <w:rsid w:val="00F25088"/>
    <w:rsid w:val="00F2513E"/>
    <w:rsid w:val="00F25157"/>
    <w:rsid w:val="00F25583"/>
    <w:rsid w:val="00F255A5"/>
    <w:rsid w:val="00F25CC5"/>
    <w:rsid w:val="00F25EB4"/>
    <w:rsid w:val="00F25F62"/>
    <w:rsid w:val="00F2617C"/>
    <w:rsid w:val="00F2643A"/>
    <w:rsid w:val="00F26886"/>
    <w:rsid w:val="00F2699C"/>
    <w:rsid w:val="00F27000"/>
    <w:rsid w:val="00F27757"/>
    <w:rsid w:val="00F27758"/>
    <w:rsid w:val="00F27776"/>
    <w:rsid w:val="00F27E0C"/>
    <w:rsid w:val="00F27F00"/>
    <w:rsid w:val="00F3002F"/>
    <w:rsid w:val="00F30353"/>
    <w:rsid w:val="00F3075E"/>
    <w:rsid w:val="00F308C0"/>
    <w:rsid w:val="00F31831"/>
    <w:rsid w:val="00F318E7"/>
    <w:rsid w:val="00F31F17"/>
    <w:rsid w:val="00F3236F"/>
    <w:rsid w:val="00F32374"/>
    <w:rsid w:val="00F3239A"/>
    <w:rsid w:val="00F32DD1"/>
    <w:rsid w:val="00F32F0E"/>
    <w:rsid w:val="00F32F3E"/>
    <w:rsid w:val="00F3333E"/>
    <w:rsid w:val="00F3338F"/>
    <w:rsid w:val="00F333F7"/>
    <w:rsid w:val="00F3383E"/>
    <w:rsid w:val="00F33DF0"/>
    <w:rsid w:val="00F34286"/>
    <w:rsid w:val="00F342E5"/>
    <w:rsid w:val="00F346BC"/>
    <w:rsid w:val="00F348A3"/>
    <w:rsid w:val="00F34981"/>
    <w:rsid w:val="00F34F52"/>
    <w:rsid w:val="00F351DE"/>
    <w:rsid w:val="00F3521B"/>
    <w:rsid w:val="00F35561"/>
    <w:rsid w:val="00F35865"/>
    <w:rsid w:val="00F359FF"/>
    <w:rsid w:val="00F35E92"/>
    <w:rsid w:val="00F360BA"/>
    <w:rsid w:val="00F366CE"/>
    <w:rsid w:val="00F369FF"/>
    <w:rsid w:val="00F37143"/>
    <w:rsid w:val="00F377A2"/>
    <w:rsid w:val="00F37922"/>
    <w:rsid w:val="00F37AEF"/>
    <w:rsid w:val="00F37C39"/>
    <w:rsid w:val="00F37DC6"/>
    <w:rsid w:val="00F37E70"/>
    <w:rsid w:val="00F37F28"/>
    <w:rsid w:val="00F40936"/>
    <w:rsid w:val="00F40C88"/>
    <w:rsid w:val="00F413BA"/>
    <w:rsid w:val="00F41576"/>
    <w:rsid w:val="00F41D1F"/>
    <w:rsid w:val="00F42162"/>
    <w:rsid w:val="00F421DB"/>
    <w:rsid w:val="00F426B0"/>
    <w:rsid w:val="00F427C9"/>
    <w:rsid w:val="00F42910"/>
    <w:rsid w:val="00F42C2B"/>
    <w:rsid w:val="00F42F8B"/>
    <w:rsid w:val="00F433A2"/>
    <w:rsid w:val="00F43658"/>
    <w:rsid w:val="00F4481E"/>
    <w:rsid w:val="00F44833"/>
    <w:rsid w:val="00F453F1"/>
    <w:rsid w:val="00F45B82"/>
    <w:rsid w:val="00F46694"/>
    <w:rsid w:val="00F467B0"/>
    <w:rsid w:val="00F4683A"/>
    <w:rsid w:val="00F46BE1"/>
    <w:rsid w:val="00F46E40"/>
    <w:rsid w:val="00F46EAB"/>
    <w:rsid w:val="00F46F8B"/>
    <w:rsid w:val="00F47132"/>
    <w:rsid w:val="00F47728"/>
    <w:rsid w:val="00F4786E"/>
    <w:rsid w:val="00F47AF4"/>
    <w:rsid w:val="00F47AFE"/>
    <w:rsid w:val="00F47CBA"/>
    <w:rsid w:val="00F47CF5"/>
    <w:rsid w:val="00F47F91"/>
    <w:rsid w:val="00F50020"/>
    <w:rsid w:val="00F50572"/>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1E"/>
    <w:rsid w:val="00F52FA8"/>
    <w:rsid w:val="00F532FD"/>
    <w:rsid w:val="00F53854"/>
    <w:rsid w:val="00F538CD"/>
    <w:rsid w:val="00F53AD8"/>
    <w:rsid w:val="00F54070"/>
    <w:rsid w:val="00F54192"/>
    <w:rsid w:val="00F542D8"/>
    <w:rsid w:val="00F54460"/>
    <w:rsid w:val="00F548C8"/>
    <w:rsid w:val="00F54B39"/>
    <w:rsid w:val="00F54C64"/>
    <w:rsid w:val="00F54C72"/>
    <w:rsid w:val="00F550B5"/>
    <w:rsid w:val="00F553D1"/>
    <w:rsid w:val="00F55410"/>
    <w:rsid w:val="00F558E3"/>
    <w:rsid w:val="00F55AC5"/>
    <w:rsid w:val="00F55DC4"/>
    <w:rsid w:val="00F564B4"/>
    <w:rsid w:val="00F5650C"/>
    <w:rsid w:val="00F56D31"/>
    <w:rsid w:val="00F56F50"/>
    <w:rsid w:val="00F57183"/>
    <w:rsid w:val="00F5759B"/>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C14"/>
    <w:rsid w:val="00F62FE3"/>
    <w:rsid w:val="00F63005"/>
    <w:rsid w:val="00F63289"/>
    <w:rsid w:val="00F639FA"/>
    <w:rsid w:val="00F63A49"/>
    <w:rsid w:val="00F63CD2"/>
    <w:rsid w:val="00F63F71"/>
    <w:rsid w:val="00F6433C"/>
    <w:rsid w:val="00F644EF"/>
    <w:rsid w:val="00F648A2"/>
    <w:rsid w:val="00F64928"/>
    <w:rsid w:val="00F64966"/>
    <w:rsid w:val="00F64B01"/>
    <w:rsid w:val="00F65920"/>
    <w:rsid w:val="00F65961"/>
    <w:rsid w:val="00F65E8A"/>
    <w:rsid w:val="00F65E91"/>
    <w:rsid w:val="00F660B8"/>
    <w:rsid w:val="00F6617D"/>
    <w:rsid w:val="00F664BD"/>
    <w:rsid w:val="00F66709"/>
    <w:rsid w:val="00F669E3"/>
    <w:rsid w:val="00F66AF7"/>
    <w:rsid w:val="00F66C15"/>
    <w:rsid w:val="00F672EB"/>
    <w:rsid w:val="00F6753C"/>
    <w:rsid w:val="00F67906"/>
    <w:rsid w:val="00F679D4"/>
    <w:rsid w:val="00F67A48"/>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85B"/>
    <w:rsid w:val="00F73A5B"/>
    <w:rsid w:val="00F73F43"/>
    <w:rsid w:val="00F743CE"/>
    <w:rsid w:val="00F74664"/>
    <w:rsid w:val="00F74791"/>
    <w:rsid w:val="00F747FD"/>
    <w:rsid w:val="00F74A7A"/>
    <w:rsid w:val="00F75057"/>
    <w:rsid w:val="00F756CE"/>
    <w:rsid w:val="00F75C0B"/>
    <w:rsid w:val="00F763DF"/>
    <w:rsid w:val="00F76BCF"/>
    <w:rsid w:val="00F77028"/>
    <w:rsid w:val="00F771A2"/>
    <w:rsid w:val="00F7792A"/>
    <w:rsid w:val="00F77A6F"/>
    <w:rsid w:val="00F77C47"/>
    <w:rsid w:val="00F77C4B"/>
    <w:rsid w:val="00F77CFA"/>
    <w:rsid w:val="00F802D3"/>
    <w:rsid w:val="00F80A32"/>
    <w:rsid w:val="00F80D8F"/>
    <w:rsid w:val="00F80E33"/>
    <w:rsid w:val="00F80E98"/>
    <w:rsid w:val="00F8116A"/>
    <w:rsid w:val="00F8126A"/>
    <w:rsid w:val="00F81311"/>
    <w:rsid w:val="00F81625"/>
    <w:rsid w:val="00F81A54"/>
    <w:rsid w:val="00F81B47"/>
    <w:rsid w:val="00F81B5F"/>
    <w:rsid w:val="00F81E0E"/>
    <w:rsid w:val="00F81F25"/>
    <w:rsid w:val="00F82272"/>
    <w:rsid w:val="00F825FF"/>
    <w:rsid w:val="00F82760"/>
    <w:rsid w:val="00F82956"/>
    <w:rsid w:val="00F82A7D"/>
    <w:rsid w:val="00F82D57"/>
    <w:rsid w:val="00F82D8E"/>
    <w:rsid w:val="00F83301"/>
    <w:rsid w:val="00F837DD"/>
    <w:rsid w:val="00F8468A"/>
    <w:rsid w:val="00F849D7"/>
    <w:rsid w:val="00F84A2F"/>
    <w:rsid w:val="00F84BAB"/>
    <w:rsid w:val="00F850EB"/>
    <w:rsid w:val="00F85299"/>
    <w:rsid w:val="00F852D1"/>
    <w:rsid w:val="00F855CB"/>
    <w:rsid w:val="00F85744"/>
    <w:rsid w:val="00F86165"/>
    <w:rsid w:val="00F862CA"/>
    <w:rsid w:val="00F863EB"/>
    <w:rsid w:val="00F86621"/>
    <w:rsid w:val="00F86B20"/>
    <w:rsid w:val="00F86B3F"/>
    <w:rsid w:val="00F86C43"/>
    <w:rsid w:val="00F86E37"/>
    <w:rsid w:val="00F86F19"/>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69"/>
    <w:rsid w:val="00F92174"/>
    <w:rsid w:val="00F921D8"/>
    <w:rsid w:val="00F923DB"/>
    <w:rsid w:val="00F92725"/>
    <w:rsid w:val="00F92A1A"/>
    <w:rsid w:val="00F9357A"/>
    <w:rsid w:val="00F9360D"/>
    <w:rsid w:val="00F939E7"/>
    <w:rsid w:val="00F93A3D"/>
    <w:rsid w:val="00F93A5F"/>
    <w:rsid w:val="00F93EA8"/>
    <w:rsid w:val="00F94003"/>
    <w:rsid w:val="00F94307"/>
    <w:rsid w:val="00F945E2"/>
    <w:rsid w:val="00F94737"/>
    <w:rsid w:val="00F9495D"/>
    <w:rsid w:val="00F95013"/>
    <w:rsid w:val="00F951BD"/>
    <w:rsid w:val="00F952AF"/>
    <w:rsid w:val="00F9590D"/>
    <w:rsid w:val="00F9632D"/>
    <w:rsid w:val="00F9635B"/>
    <w:rsid w:val="00F9644F"/>
    <w:rsid w:val="00F96479"/>
    <w:rsid w:val="00F965D9"/>
    <w:rsid w:val="00F968F1"/>
    <w:rsid w:val="00F96A48"/>
    <w:rsid w:val="00F96C7A"/>
    <w:rsid w:val="00F96E7C"/>
    <w:rsid w:val="00F975B5"/>
    <w:rsid w:val="00F97666"/>
    <w:rsid w:val="00F97F06"/>
    <w:rsid w:val="00FA0434"/>
    <w:rsid w:val="00FA0509"/>
    <w:rsid w:val="00FA0E7C"/>
    <w:rsid w:val="00FA0ED8"/>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1CD"/>
    <w:rsid w:val="00FA526F"/>
    <w:rsid w:val="00FA53C1"/>
    <w:rsid w:val="00FA5527"/>
    <w:rsid w:val="00FA558C"/>
    <w:rsid w:val="00FA5710"/>
    <w:rsid w:val="00FA5871"/>
    <w:rsid w:val="00FA589E"/>
    <w:rsid w:val="00FA5909"/>
    <w:rsid w:val="00FA5A96"/>
    <w:rsid w:val="00FA5D56"/>
    <w:rsid w:val="00FA5DF2"/>
    <w:rsid w:val="00FA6225"/>
    <w:rsid w:val="00FA656D"/>
    <w:rsid w:val="00FA65C9"/>
    <w:rsid w:val="00FA6686"/>
    <w:rsid w:val="00FA680F"/>
    <w:rsid w:val="00FA6A8C"/>
    <w:rsid w:val="00FA6E07"/>
    <w:rsid w:val="00FA76E4"/>
    <w:rsid w:val="00FA7A20"/>
    <w:rsid w:val="00FA7AA6"/>
    <w:rsid w:val="00FA7C04"/>
    <w:rsid w:val="00FB0443"/>
    <w:rsid w:val="00FB0540"/>
    <w:rsid w:val="00FB08FB"/>
    <w:rsid w:val="00FB0B15"/>
    <w:rsid w:val="00FB1309"/>
    <w:rsid w:val="00FB15D5"/>
    <w:rsid w:val="00FB1828"/>
    <w:rsid w:val="00FB18E8"/>
    <w:rsid w:val="00FB19D8"/>
    <w:rsid w:val="00FB22E5"/>
    <w:rsid w:val="00FB2864"/>
    <w:rsid w:val="00FB2F94"/>
    <w:rsid w:val="00FB36D0"/>
    <w:rsid w:val="00FB3CD6"/>
    <w:rsid w:val="00FB4065"/>
    <w:rsid w:val="00FB4760"/>
    <w:rsid w:val="00FB47B5"/>
    <w:rsid w:val="00FB4938"/>
    <w:rsid w:val="00FB4DBF"/>
    <w:rsid w:val="00FB5201"/>
    <w:rsid w:val="00FB5243"/>
    <w:rsid w:val="00FB52FD"/>
    <w:rsid w:val="00FB57A7"/>
    <w:rsid w:val="00FB5A6F"/>
    <w:rsid w:val="00FB67CA"/>
    <w:rsid w:val="00FB693F"/>
    <w:rsid w:val="00FB6A7D"/>
    <w:rsid w:val="00FB6D40"/>
    <w:rsid w:val="00FB71B7"/>
    <w:rsid w:val="00FB7284"/>
    <w:rsid w:val="00FB72CB"/>
    <w:rsid w:val="00FB77BB"/>
    <w:rsid w:val="00FB7C38"/>
    <w:rsid w:val="00FC0038"/>
    <w:rsid w:val="00FC0AB4"/>
    <w:rsid w:val="00FC0B11"/>
    <w:rsid w:val="00FC0B9B"/>
    <w:rsid w:val="00FC0E12"/>
    <w:rsid w:val="00FC1187"/>
    <w:rsid w:val="00FC1190"/>
    <w:rsid w:val="00FC1859"/>
    <w:rsid w:val="00FC18A1"/>
    <w:rsid w:val="00FC1AB5"/>
    <w:rsid w:val="00FC1E51"/>
    <w:rsid w:val="00FC22FE"/>
    <w:rsid w:val="00FC23FA"/>
    <w:rsid w:val="00FC2742"/>
    <w:rsid w:val="00FC2D75"/>
    <w:rsid w:val="00FC2F53"/>
    <w:rsid w:val="00FC338D"/>
    <w:rsid w:val="00FC37F0"/>
    <w:rsid w:val="00FC389D"/>
    <w:rsid w:val="00FC3B07"/>
    <w:rsid w:val="00FC3BBC"/>
    <w:rsid w:val="00FC3EEB"/>
    <w:rsid w:val="00FC4278"/>
    <w:rsid w:val="00FC4423"/>
    <w:rsid w:val="00FC47CD"/>
    <w:rsid w:val="00FC47D1"/>
    <w:rsid w:val="00FC4AAB"/>
    <w:rsid w:val="00FC4CA4"/>
    <w:rsid w:val="00FC4ED1"/>
    <w:rsid w:val="00FC4F3D"/>
    <w:rsid w:val="00FC5290"/>
    <w:rsid w:val="00FC545C"/>
    <w:rsid w:val="00FC553E"/>
    <w:rsid w:val="00FC65A0"/>
    <w:rsid w:val="00FC6624"/>
    <w:rsid w:val="00FC6B41"/>
    <w:rsid w:val="00FC6D8C"/>
    <w:rsid w:val="00FC6DA4"/>
    <w:rsid w:val="00FC7269"/>
    <w:rsid w:val="00FC791E"/>
    <w:rsid w:val="00FC7F93"/>
    <w:rsid w:val="00FD012B"/>
    <w:rsid w:val="00FD0A48"/>
    <w:rsid w:val="00FD101B"/>
    <w:rsid w:val="00FD10D2"/>
    <w:rsid w:val="00FD1446"/>
    <w:rsid w:val="00FD235B"/>
    <w:rsid w:val="00FD2804"/>
    <w:rsid w:val="00FD282A"/>
    <w:rsid w:val="00FD2A71"/>
    <w:rsid w:val="00FD3124"/>
    <w:rsid w:val="00FD3905"/>
    <w:rsid w:val="00FD4A43"/>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0E2C"/>
    <w:rsid w:val="00FE15F5"/>
    <w:rsid w:val="00FE1728"/>
    <w:rsid w:val="00FE1B67"/>
    <w:rsid w:val="00FE1EC0"/>
    <w:rsid w:val="00FE1FA1"/>
    <w:rsid w:val="00FE22FE"/>
    <w:rsid w:val="00FE2B7B"/>
    <w:rsid w:val="00FE3100"/>
    <w:rsid w:val="00FE326E"/>
    <w:rsid w:val="00FE355F"/>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E7F8C"/>
    <w:rsid w:val="00FF00B6"/>
    <w:rsid w:val="00FF01C5"/>
    <w:rsid w:val="00FF0224"/>
    <w:rsid w:val="00FF0289"/>
    <w:rsid w:val="00FF02D6"/>
    <w:rsid w:val="00FF04D0"/>
    <w:rsid w:val="00FF0895"/>
    <w:rsid w:val="00FF0BBB"/>
    <w:rsid w:val="00FF0BDD"/>
    <w:rsid w:val="00FF1455"/>
    <w:rsid w:val="00FF1716"/>
    <w:rsid w:val="00FF18FC"/>
    <w:rsid w:val="00FF1920"/>
    <w:rsid w:val="00FF1ACF"/>
    <w:rsid w:val="00FF2644"/>
    <w:rsid w:val="00FF26B7"/>
    <w:rsid w:val="00FF2A88"/>
    <w:rsid w:val="00FF31C5"/>
    <w:rsid w:val="00FF37C5"/>
    <w:rsid w:val="00FF3A12"/>
    <w:rsid w:val="00FF3C0B"/>
    <w:rsid w:val="00FF3CFC"/>
    <w:rsid w:val="00FF40CB"/>
    <w:rsid w:val="00FF43AF"/>
    <w:rsid w:val="00FF48E0"/>
    <w:rsid w:val="00FF4D66"/>
    <w:rsid w:val="00FF5026"/>
    <w:rsid w:val="00FF5173"/>
    <w:rsid w:val="00FF51D0"/>
    <w:rsid w:val="00FF52CC"/>
    <w:rsid w:val="00FF52E3"/>
    <w:rsid w:val="00FF550F"/>
    <w:rsid w:val="00FF5B5A"/>
    <w:rsid w:val="00FF5D1A"/>
    <w:rsid w:val="00FF609A"/>
    <w:rsid w:val="00FF6CF6"/>
    <w:rsid w:val="00FF70CF"/>
    <w:rsid w:val="00FF72A3"/>
    <w:rsid w:val="00FF74BE"/>
    <w:rsid w:val="00FF75D0"/>
    <w:rsid w:val="00FF78DB"/>
    <w:rsid w:val="00FF7A0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3FABF6FE-F162-4AA9-B430-4FFE50C5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105EFB"/>
    <w:pPr>
      <w:numPr>
        <w:numId w:val="4"/>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D81303"/>
    <w:rPr>
      <w:rFonts w:ascii="Times New Roman" w:hAnsi="Times New Roman"/>
      <w:b/>
      <w:bCs/>
      <w:lang w:eastAsia="en-US"/>
    </w:rPr>
  </w:style>
  <w:style w:type="numbering" w:customStyle="1" w:styleId="StyleBulleted">
    <w:name w:val="Style Bulleted"/>
    <w:rsid w:val="00CC124C"/>
    <w:pPr>
      <w:numPr>
        <w:numId w:val="5"/>
      </w:numPr>
    </w:pPr>
  </w:style>
  <w:style w:type="paragraph" w:customStyle="1" w:styleId="Proposal">
    <w:name w:val="Proposal"/>
    <w:basedOn w:val="Normal"/>
    <w:link w:val="ProposalChar"/>
    <w:qFormat/>
    <w:rsid w:val="00A700BA"/>
    <w:pPr>
      <w:tabs>
        <w:tab w:val="left" w:pos="1152"/>
      </w:tabs>
      <w:spacing w:before="120" w:after="120"/>
      <w:ind w:left="1152" w:hanging="1152"/>
      <w:jc w:val="both"/>
    </w:pPr>
    <w:rPr>
      <w:rFonts w:eastAsia="MS Mincho"/>
      <w:b/>
      <w:i/>
      <w:lang w:eastAsia="ja-JP"/>
    </w:rPr>
  </w:style>
  <w:style w:type="character" w:customStyle="1" w:styleId="ProposalChar">
    <w:name w:val="Proposal Char"/>
    <w:basedOn w:val="DefaultParagraphFont"/>
    <w:link w:val="Proposal"/>
    <w:rsid w:val="00A700BA"/>
    <w:rPr>
      <w:rFonts w:ascii="Times New Roman" w:eastAsia="MS Mincho" w:hAnsi="Times New Roman"/>
      <w:b/>
      <w:i/>
      <w:lang w:eastAsia="ja-JP"/>
    </w:rPr>
  </w:style>
  <w:style w:type="character" w:customStyle="1" w:styleId="NOChar">
    <w:name w:val="NO Char"/>
    <w:basedOn w:val="DefaultParagraphFont"/>
    <w:link w:val="NO"/>
    <w:locked/>
    <w:rsid w:val="00A9750F"/>
    <w:rPr>
      <w:rFonts w:ascii="Times New Roman" w:hAnsi="Times New Roman"/>
      <w:lang w:eastAsia="en-US"/>
    </w:rPr>
  </w:style>
  <w:style w:type="character" w:customStyle="1" w:styleId="B1Char1">
    <w:name w:val="B1 Char1"/>
    <w:basedOn w:val="DefaultParagraphFont"/>
    <w:link w:val="B1"/>
    <w:locked/>
    <w:rsid w:val="00A9750F"/>
    <w:rPr>
      <w:rFonts w:ascii="Times New Roman" w:hAnsi="Times New Roman"/>
      <w:lang w:eastAsia="en-US"/>
    </w:rPr>
  </w:style>
  <w:style w:type="character" w:customStyle="1" w:styleId="B2Char">
    <w:name w:val="B2 Char"/>
    <w:basedOn w:val="DefaultParagraphFont"/>
    <w:link w:val="B2"/>
    <w:locked/>
    <w:rsid w:val="00A9750F"/>
    <w:rPr>
      <w:rFonts w:ascii="Times New Roman" w:hAnsi="Times New Roman"/>
      <w:lang w:eastAsia="en-US"/>
    </w:rPr>
  </w:style>
  <w:style w:type="paragraph" w:customStyle="1" w:styleId="Doc-text2">
    <w:name w:val="Doc-text2"/>
    <w:basedOn w:val="Normal"/>
    <w:link w:val="Doc-text2Char"/>
    <w:qFormat/>
    <w:rsid w:val="00B36C8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B36C8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5044">
      <w:bodyDiv w:val="1"/>
      <w:marLeft w:val="0"/>
      <w:marRight w:val="0"/>
      <w:marTop w:val="0"/>
      <w:marBottom w:val="0"/>
      <w:divBdr>
        <w:top w:val="none" w:sz="0" w:space="0" w:color="auto"/>
        <w:left w:val="none" w:sz="0" w:space="0" w:color="auto"/>
        <w:bottom w:val="none" w:sz="0" w:space="0" w:color="auto"/>
        <w:right w:val="none" w:sz="0" w:space="0" w:color="auto"/>
      </w:divBdr>
      <w:divsChild>
        <w:div w:id="1661810272">
          <w:marLeft w:val="533"/>
          <w:marRight w:val="0"/>
          <w:marTop w:val="0"/>
          <w:marBottom w:val="0"/>
          <w:divBdr>
            <w:top w:val="none" w:sz="0" w:space="0" w:color="auto"/>
            <w:left w:val="none" w:sz="0" w:space="0" w:color="auto"/>
            <w:bottom w:val="none" w:sz="0" w:space="0" w:color="auto"/>
            <w:right w:val="none" w:sz="0" w:space="0" w:color="auto"/>
          </w:divBdr>
        </w:div>
        <w:div w:id="23100384">
          <w:marLeft w:val="806"/>
          <w:marRight w:val="0"/>
          <w:marTop w:val="0"/>
          <w:marBottom w:val="0"/>
          <w:divBdr>
            <w:top w:val="none" w:sz="0" w:space="0" w:color="auto"/>
            <w:left w:val="none" w:sz="0" w:space="0" w:color="auto"/>
            <w:bottom w:val="none" w:sz="0" w:space="0" w:color="auto"/>
            <w:right w:val="none" w:sz="0" w:space="0" w:color="auto"/>
          </w:divBdr>
        </w:div>
        <w:div w:id="1132674466">
          <w:marLeft w:val="533"/>
          <w:marRight w:val="0"/>
          <w:marTop w:val="0"/>
          <w:marBottom w:val="0"/>
          <w:divBdr>
            <w:top w:val="none" w:sz="0" w:space="0" w:color="auto"/>
            <w:left w:val="none" w:sz="0" w:space="0" w:color="auto"/>
            <w:bottom w:val="none" w:sz="0" w:space="0" w:color="auto"/>
            <w:right w:val="none" w:sz="0" w:space="0" w:color="auto"/>
          </w:divBdr>
        </w:div>
        <w:div w:id="516116021">
          <w:marLeft w:val="806"/>
          <w:marRight w:val="0"/>
          <w:marTop w:val="0"/>
          <w:marBottom w:val="0"/>
          <w:divBdr>
            <w:top w:val="none" w:sz="0" w:space="0" w:color="auto"/>
            <w:left w:val="none" w:sz="0" w:space="0" w:color="auto"/>
            <w:bottom w:val="none" w:sz="0" w:space="0" w:color="auto"/>
            <w:right w:val="none" w:sz="0" w:space="0" w:color="auto"/>
          </w:divBdr>
        </w:div>
        <w:div w:id="508300272">
          <w:marLeft w:val="533"/>
          <w:marRight w:val="0"/>
          <w:marTop w:val="0"/>
          <w:marBottom w:val="0"/>
          <w:divBdr>
            <w:top w:val="none" w:sz="0" w:space="0" w:color="auto"/>
            <w:left w:val="none" w:sz="0" w:space="0" w:color="auto"/>
            <w:bottom w:val="none" w:sz="0" w:space="0" w:color="auto"/>
            <w:right w:val="none" w:sz="0" w:space="0" w:color="auto"/>
          </w:divBdr>
        </w:div>
        <w:div w:id="657852283">
          <w:marLeft w:val="533"/>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8420581">
      <w:bodyDiv w:val="1"/>
      <w:marLeft w:val="0"/>
      <w:marRight w:val="0"/>
      <w:marTop w:val="0"/>
      <w:marBottom w:val="0"/>
      <w:divBdr>
        <w:top w:val="none" w:sz="0" w:space="0" w:color="auto"/>
        <w:left w:val="none" w:sz="0" w:space="0" w:color="auto"/>
        <w:bottom w:val="none" w:sz="0" w:space="0" w:color="auto"/>
        <w:right w:val="none" w:sz="0" w:space="0" w:color="auto"/>
      </w:divBdr>
      <w:divsChild>
        <w:div w:id="18555550">
          <w:marLeft w:val="533"/>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65212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443764">
      <w:bodyDiv w:val="1"/>
      <w:marLeft w:val="0"/>
      <w:marRight w:val="0"/>
      <w:marTop w:val="0"/>
      <w:marBottom w:val="0"/>
      <w:divBdr>
        <w:top w:val="none" w:sz="0" w:space="0" w:color="auto"/>
        <w:left w:val="none" w:sz="0" w:space="0" w:color="auto"/>
        <w:bottom w:val="none" w:sz="0" w:space="0" w:color="auto"/>
        <w:right w:val="none" w:sz="0" w:space="0" w:color="auto"/>
      </w:divBdr>
      <w:divsChild>
        <w:div w:id="1472214370">
          <w:marLeft w:val="0"/>
          <w:marRight w:val="75"/>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06147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03885483">
      <w:bodyDiv w:val="1"/>
      <w:marLeft w:val="0"/>
      <w:marRight w:val="0"/>
      <w:marTop w:val="0"/>
      <w:marBottom w:val="0"/>
      <w:divBdr>
        <w:top w:val="none" w:sz="0" w:space="0" w:color="auto"/>
        <w:left w:val="none" w:sz="0" w:space="0" w:color="auto"/>
        <w:bottom w:val="none" w:sz="0" w:space="0" w:color="auto"/>
        <w:right w:val="none" w:sz="0" w:space="0" w:color="auto"/>
      </w:divBdr>
    </w:div>
    <w:div w:id="809590678">
      <w:bodyDiv w:val="1"/>
      <w:marLeft w:val="0"/>
      <w:marRight w:val="0"/>
      <w:marTop w:val="0"/>
      <w:marBottom w:val="0"/>
      <w:divBdr>
        <w:top w:val="none" w:sz="0" w:space="0" w:color="auto"/>
        <w:left w:val="none" w:sz="0" w:space="0" w:color="auto"/>
        <w:bottom w:val="none" w:sz="0" w:space="0" w:color="auto"/>
        <w:right w:val="none" w:sz="0" w:space="0" w:color="auto"/>
      </w:divBdr>
      <w:divsChild>
        <w:div w:id="299263188">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5066014">
      <w:bodyDiv w:val="1"/>
      <w:marLeft w:val="0"/>
      <w:marRight w:val="0"/>
      <w:marTop w:val="0"/>
      <w:marBottom w:val="0"/>
      <w:divBdr>
        <w:top w:val="none" w:sz="0" w:space="0" w:color="auto"/>
        <w:left w:val="none" w:sz="0" w:space="0" w:color="auto"/>
        <w:bottom w:val="none" w:sz="0" w:space="0" w:color="auto"/>
        <w:right w:val="none" w:sz="0" w:space="0" w:color="auto"/>
      </w:divBdr>
      <w:divsChild>
        <w:div w:id="1708724740">
          <w:marLeft w:val="0"/>
          <w:marRight w:val="75"/>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0425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993784">
      <w:bodyDiv w:val="1"/>
      <w:marLeft w:val="0"/>
      <w:marRight w:val="0"/>
      <w:marTop w:val="0"/>
      <w:marBottom w:val="0"/>
      <w:divBdr>
        <w:top w:val="none" w:sz="0" w:space="0" w:color="auto"/>
        <w:left w:val="none" w:sz="0" w:space="0" w:color="auto"/>
        <w:bottom w:val="none" w:sz="0" w:space="0" w:color="auto"/>
        <w:right w:val="none" w:sz="0" w:space="0" w:color="auto"/>
      </w:divBdr>
      <w:divsChild>
        <w:div w:id="1704358822">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830706">
      <w:bodyDiv w:val="1"/>
      <w:marLeft w:val="0"/>
      <w:marRight w:val="0"/>
      <w:marTop w:val="0"/>
      <w:marBottom w:val="0"/>
      <w:divBdr>
        <w:top w:val="none" w:sz="0" w:space="0" w:color="auto"/>
        <w:left w:val="none" w:sz="0" w:space="0" w:color="auto"/>
        <w:bottom w:val="none" w:sz="0" w:space="0" w:color="auto"/>
        <w:right w:val="none" w:sz="0" w:space="0" w:color="auto"/>
      </w:divBdr>
    </w:div>
    <w:div w:id="1415471223">
      <w:bodyDiv w:val="1"/>
      <w:marLeft w:val="0"/>
      <w:marRight w:val="0"/>
      <w:marTop w:val="0"/>
      <w:marBottom w:val="0"/>
      <w:divBdr>
        <w:top w:val="none" w:sz="0" w:space="0" w:color="auto"/>
        <w:left w:val="none" w:sz="0" w:space="0" w:color="auto"/>
        <w:bottom w:val="none" w:sz="0" w:space="0" w:color="auto"/>
        <w:right w:val="none" w:sz="0" w:space="0" w:color="auto"/>
      </w:divBdr>
      <w:divsChild>
        <w:div w:id="1295716238">
          <w:marLeft w:val="806"/>
          <w:marRight w:val="0"/>
          <w:marTop w:val="0"/>
          <w:marBottom w:val="0"/>
          <w:divBdr>
            <w:top w:val="none" w:sz="0" w:space="0" w:color="auto"/>
            <w:left w:val="none" w:sz="0" w:space="0" w:color="auto"/>
            <w:bottom w:val="none" w:sz="0" w:space="0" w:color="auto"/>
            <w:right w:val="none" w:sz="0" w:space="0" w:color="auto"/>
          </w:divBdr>
        </w:div>
        <w:div w:id="2039545965">
          <w:marLeft w:val="806"/>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74178508">
      <w:bodyDiv w:val="1"/>
      <w:marLeft w:val="0"/>
      <w:marRight w:val="0"/>
      <w:marTop w:val="0"/>
      <w:marBottom w:val="0"/>
      <w:divBdr>
        <w:top w:val="none" w:sz="0" w:space="0" w:color="auto"/>
        <w:left w:val="none" w:sz="0" w:space="0" w:color="auto"/>
        <w:bottom w:val="none" w:sz="0" w:space="0" w:color="auto"/>
        <w:right w:val="none" w:sz="0" w:space="0" w:color="auto"/>
      </w:divBdr>
      <w:divsChild>
        <w:div w:id="1814374418">
          <w:marLeft w:val="533"/>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HR33RHYHUWRF-4-15448</_dlc_DocId>
    <_dlc_DocIdUrl xmlns="c06861ca-3f08-4d07-bff7-bb15bac121f4">
      <Url>https://projects.qualcomm.com/sites/pentari/_layouts/15/DocIdRedir.aspx?ID=HR33RHYHUWRF-4-15448</Url>
      <Description>HR33RHYHUWRF-4-15448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C1F60B-1817-4FF6-9DA9-948B6A8D5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2112</Words>
  <Characters>12040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Qualcomm</cp:lastModifiedBy>
  <cp:revision>7</cp:revision>
  <cp:lastPrinted>2019-02-15T23:05:00Z</cp:lastPrinted>
  <dcterms:created xsi:type="dcterms:W3CDTF">2019-08-17T01:11:00Z</dcterms:created>
  <dcterms:modified xsi:type="dcterms:W3CDTF">2019-08-17T01:19:00Z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a9d786ab-1bc7-4a39-808f-6ca79b1843ad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ies>
</file>